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4"/>
        <w:gridCol w:w="1832"/>
        <w:gridCol w:w="2752"/>
        <w:gridCol w:w="622"/>
        <w:gridCol w:w="797"/>
        <w:gridCol w:w="985"/>
        <w:gridCol w:w="1788"/>
        <w:gridCol w:w="1503"/>
      </w:tblGrid>
      <w:tr w:rsidR="009C04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 w:rsidRPr="00E61E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0482" w:rsidRPr="0008707E" w:rsidRDefault="0008707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8707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870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8707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870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707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C0482" w:rsidRPr="0008707E" w:rsidRDefault="009C0482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0482" w:rsidRPr="0008707E" w:rsidRDefault="009C048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0482" w:rsidRPr="0008707E" w:rsidRDefault="009C0482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0482" w:rsidRPr="0008707E" w:rsidRDefault="009C0482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0482" w:rsidRPr="0008707E" w:rsidRDefault="009C0482">
            <w:pPr>
              <w:rPr>
                <w:lang w:val="en-US"/>
              </w:rPr>
            </w:pPr>
          </w:p>
        </w:tc>
      </w:tr>
      <w:tr w:rsidR="009C0482" w:rsidRPr="00E61E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0482" w:rsidRPr="0008707E" w:rsidRDefault="0008707E">
            <w:pPr>
              <w:jc w:val="center"/>
              <w:rPr>
                <w:lang w:val="en-US"/>
              </w:rPr>
            </w:pPr>
            <w:r w:rsidRPr="0008707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0482" w:rsidRPr="0008707E" w:rsidRDefault="009C0482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0482" w:rsidRPr="0008707E" w:rsidRDefault="009C048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0482" w:rsidRPr="0008707E" w:rsidRDefault="009C0482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0482" w:rsidRPr="0008707E" w:rsidRDefault="009C0482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0482" w:rsidRPr="0008707E" w:rsidRDefault="009C0482">
            <w:pPr>
              <w:rPr>
                <w:lang w:val="en-US"/>
              </w:rPr>
            </w:pPr>
          </w:p>
        </w:tc>
      </w:tr>
      <w:tr w:rsidR="009C04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0482" w:rsidRDefault="0008707E" w:rsidP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18.10.2018 г. №.1164-18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0482" w:rsidRDefault="009C0482"/>
        </w:tc>
        <w:tc>
          <w:tcPr>
            <w:tcW w:w="2533" w:type="dxa"/>
            <w:shd w:val="clear" w:color="FFFFFF" w:fill="auto"/>
            <w:vAlign w:val="bottom"/>
          </w:tcPr>
          <w:p w:rsidR="009C0482" w:rsidRDefault="009C0482"/>
        </w:tc>
        <w:tc>
          <w:tcPr>
            <w:tcW w:w="3321" w:type="dxa"/>
            <w:shd w:val="clear" w:color="FFFFFF" w:fill="auto"/>
            <w:vAlign w:val="bottom"/>
          </w:tcPr>
          <w:p w:rsidR="009C0482" w:rsidRDefault="009C0482"/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0482" w:rsidRDefault="009C0482"/>
        </w:tc>
        <w:tc>
          <w:tcPr>
            <w:tcW w:w="2533" w:type="dxa"/>
            <w:shd w:val="clear" w:color="FFFFFF" w:fill="auto"/>
            <w:vAlign w:val="bottom"/>
          </w:tcPr>
          <w:p w:rsidR="009C0482" w:rsidRDefault="009C0482"/>
        </w:tc>
        <w:tc>
          <w:tcPr>
            <w:tcW w:w="3321" w:type="dxa"/>
            <w:shd w:val="clear" w:color="FFFFFF" w:fill="auto"/>
            <w:vAlign w:val="bottom"/>
          </w:tcPr>
          <w:p w:rsidR="009C0482" w:rsidRDefault="009C0482"/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C04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C04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Станок для бритья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Станок для бритья операционного поля с одним лезвием. Нестерильный, одноразовый. Удобная рукоятка с противоскользящими насечками обеспечивает надежное удерживание станка при бритье операционного поля. Головка станка состоит из одинарного лезвия и гребневидных выступов, позволяющих использовать его для волос любой длины и густоты. Боковые поверхности лезвия защищены рамкой головки, что исключает возможность порезов при боковом соскальзывании станка.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сьемного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защитного чехла исключает вероятность случайного ранения.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Станок для бритья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Станок для бритья операционного поля с двумя лезвиями. Нестерильный, одноразовый. Удобная рукоятка с противоскользящими насечками обеспечивает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надежное удерживание станка при бритье операционного поля. Головка станка состоит из одинарного лезвия и гребневидных выступов, позволяющих использовать его для волос любой длины и густоты. Боковые поверхности лезвия защищены рамкой головки, что исключает возможность порезов при боковом соскальзывании станка.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сьемного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защитного чехла исключает вероятность случайного ранения.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по уходу за лежачими больными: Пенка для мытья и ухода 500 мл. Или эквивалент.    Средство для мягкого очищения поврежденной кожи, не требует смывания водой. Содержит жирный, питательный компонент из оливок, увлажняющий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сахарный бетаин противовоспалительного действия.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льняный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с успокаивающими и смягчающими свойствами. Способствует заживлению опрелостей. Содержит SINODOR® - средство, поглощающее неприятный запах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мочи.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Предохраняет  кожу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высыхания и стимулирует процесс ее регенерации. Нейтральный для кожи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Флакон 500 мл. с дозатором.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Крем моющий 3 в 1. Флакон с дозатором 950мл.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эквиавлент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Средство по уходу за лежачими больными.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Профилактика пролежней. Заменяет мытье мылом и водой. После употребления моющего крема кожа становиться свежей и мягкой, не нарушается 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гидролипидный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 остается защищенной от влияния внешних факторов. Состав: Вода,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изононаноат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изоксидикаин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глицерин, соль лимонной кислоты,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лён  культурный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отдушка,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цитронелил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метилхротонат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ксанатовая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камедь, 2-бром-2нитропропан-1,3-диол, витамин Е(токоферол)/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Аскорбилпальмитат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/аскорбиновая кислота/лимонная кислота.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Sinodor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 - средство, поглощающее неприятный запах мочи. Профилактика пролежней. Имеет дозатор. Флакон 950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Гель для тела активизирующий 250мл. Или эквивалент.       "Средство по уходу за лежачими больными. Применяется для ухода и массажа чувствительной кожи, подвергающейся действию раздражающих факторов. Улучшает микроциркуляцию крови в коже благодаря содержанию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Содержит питательный экстракт из семян льна, охлаждающую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снимающее мышечное напряжение, а также увлажняющий глицерин.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пролежней. Туба 250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Крем защитный для тела Аргинин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200мл. Или эквивалент. Средство по уходу за лежачими больными. Применяется для защиты кожи, подверженной влиянию раздражающих факторов. Содержит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экстракт ромашки, увлажняющие и успокаивающие кожу. Обогащен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льна, который оказывает питающее и успокаивающее действие. Содержит натуральную аминокислоту L-аргинин, не создающий на коже защитного слоя. Снимает раздражение, увлажняет,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помогает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регенерации. После нанесения на кожу полностью впитывается.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SINODOR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® - средство, поглощающее неприятный запах мочи. Профилактика пролежней. Туба 200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Крем защитный для тела Окись цинка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200мл. Или эквивалент. "Средство по уходу за лежачими больными. Защитный крем для кожи с оксидом цинка, предохраняет поврежденные участки кожи от воздействия вредных веществ.  Благодаря высокому содержанию окиси цинка, крем предохраняет от появления воспалительных процессов, опрелостей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пролежней.Оставляет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коже видимую пленку, защитный слой.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Содержит SINODOR® - средство, поглощающее неприятный запах мочи. Профилактика пролежней. Туба 200 мл.  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Эмульсия для тела для сухой кожи 500мл. Или эквивалент.     Средство по уходу за лежачими больными. Применяется для ежедневного ухода за сухой, чувствительной кожей. Обладает легкой консистенцией, быстро впитывается.  Благодаря содержанию 4% мочевины, эффективно смягчает кожу, восстанавливая ее упругость и эластичность.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трехалоз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аргинин,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льна,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глицерин,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эмолиенты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Заменяет мытье мылом и водой. Флакон с дозатором, 500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Салфетки влажные для ухода, обогащенные витамином Е по 80 шт. в пластике. Или эквивалент. Гигиенические салфетки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ухода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кожей, подверженной воздействию вредных факторов. Содержат витамин 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Тщательно очищают кожу, увлажняют и повышают ее эластичность. Обладают противовоспалительным действием, снимают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раздражения,  ускоряют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заживление ран. Упаковка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клипсой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замыкания. Размер салфеток 200мм * 320 мм, в пластиковой упаковке 80 салфеток.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L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Крепление - четыре застежки-липучки многократного использования. Боковые бедренные части из дышащего нетканого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M.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детей по 27 шт., вес 8-18кг. Или эквивалент. Внешний слой из нетканого материала МЕДЖИК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ГРЕЕН: впитывающий слой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отбеленной распушенной целлюлозы, второй слой в виде длинных волокон целлюлозы, улучшающий распределение влаги по всей поверхности изделия;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дающий возможности проникновения влаги наружу, но пропускающий воздух внутрь. Подгузник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жидкости по бокам за счет нежных боковых оборочек из нетканой материи.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Прилеание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подгузника к телу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обесечивается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счет 2-х стягивающихся в талии резинок, 2-х застежек-липучек многократного использования. Ширина впитывающего слоя в середине подгузника 10,5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087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0482" w:rsidRDefault="009C048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C0482" w:rsidRDefault="009C0482"/>
        </w:tc>
        <w:tc>
          <w:tcPr>
            <w:tcW w:w="2533" w:type="dxa"/>
            <w:shd w:val="clear" w:color="FFFFFF" w:fill="auto"/>
            <w:vAlign w:val="bottom"/>
          </w:tcPr>
          <w:p w:rsidR="009C0482" w:rsidRDefault="009C0482"/>
        </w:tc>
        <w:tc>
          <w:tcPr>
            <w:tcW w:w="3321" w:type="dxa"/>
            <w:shd w:val="clear" w:color="FFFFFF" w:fill="auto"/>
            <w:vAlign w:val="bottom"/>
          </w:tcPr>
          <w:p w:rsidR="009C0482" w:rsidRDefault="009C0482"/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0482" w:rsidRDefault="0008707E" w:rsidP="0091632D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91632D">
              <w:rPr>
                <w:rFonts w:ascii="Times New Roman" w:hAnsi="Times New Roman"/>
                <w:sz w:val="28"/>
                <w:szCs w:val="28"/>
              </w:rPr>
              <w:t>в соответствии с графиком поставки 2019г.</w:t>
            </w:r>
          </w:p>
        </w:tc>
      </w:tr>
      <w:tr w:rsidR="009C048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C0482" w:rsidRDefault="009C0482"/>
        </w:tc>
        <w:tc>
          <w:tcPr>
            <w:tcW w:w="2533" w:type="dxa"/>
            <w:shd w:val="clear" w:color="FFFFFF" w:fill="auto"/>
            <w:vAlign w:val="bottom"/>
          </w:tcPr>
          <w:p w:rsidR="009C0482" w:rsidRDefault="009C0482"/>
        </w:tc>
        <w:tc>
          <w:tcPr>
            <w:tcW w:w="3321" w:type="dxa"/>
            <w:shd w:val="clear" w:color="FFFFFF" w:fill="auto"/>
            <w:vAlign w:val="bottom"/>
          </w:tcPr>
          <w:p w:rsidR="009C0482" w:rsidRDefault="009C0482"/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0482" w:rsidRDefault="0008707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C048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C0482" w:rsidRDefault="009C0482"/>
        </w:tc>
        <w:tc>
          <w:tcPr>
            <w:tcW w:w="2533" w:type="dxa"/>
            <w:shd w:val="clear" w:color="FFFFFF" w:fill="auto"/>
            <w:vAlign w:val="bottom"/>
          </w:tcPr>
          <w:p w:rsidR="009C0482" w:rsidRDefault="009C0482"/>
        </w:tc>
        <w:tc>
          <w:tcPr>
            <w:tcW w:w="3321" w:type="dxa"/>
            <w:shd w:val="clear" w:color="FFFFFF" w:fill="auto"/>
            <w:vAlign w:val="bottom"/>
          </w:tcPr>
          <w:p w:rsidR="009C0482" w:rsidRDefault="009C0482"/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0482" w:rsidRDefault="0008707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C048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C0482" w:rsidRDefault="009C0482"/>
        </w:tc>
        <w:tc>
          <w:tcPr>
            <w:tcW w:w="2533" w:type="dxa"/>
            <w:shd w:val="clear" w:color="FFFFFF" w:fill="auto"/>
            <w:vAlign w:val="bottom"/>
          </w:tcPr>
          <w:p w:rsidR="009C0482" w:rsidRDefault="009C0482"/>
        </w:tc>
        <w:tc>
          <w:tcPr>
            <w:tcW w:w="3321" w:type="dxa"/>
            <w:shd w:val="clear" w:color="FFFFFF" w:fill="auto"/>
            <w:vAlign w:val="bottom"/>
          </w:tcPr>
          <w:p w:rsidR="009C0482" w:rsidRDefault="009C0482"/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0482" w:rsidRDefault="0008707E" w:rsidP="003D0CA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E61E9A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D0CA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0.2018 0:00:00 по местному времени.</w:t>
            </w:r>
          </w:p>
        </w:tc>
      </w:tr>
      <w:tr w:rsidR="009C04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0482" w:rsidRDefault="009C0482"/>
        </w:tc>
        <w:tc>
          <w:tcPr>
            <w:tcW w:w="2533" w:type="dxa"/>
            <w:shd w:val="clear" w:color="FFFFFF" w:fill="auto"/>
            <w:vAlign w:val="bottom"/>
          </w:tcPr>
          <w:p w:rsidR="009C0482" w:rsidRDefault="009C0482"/>
        </w:tc>
        <w:tc>
          <w:tcPr>
            <w:tcW w:w="3321" w:type="dxa"/>
            <w:shd w:val="clear" w:color="FFFFFF" w:fill="auto"/>
            <w:vAlign w:val="bottom"/>
          </w:tcPr>
          <w:p w:rsidR="009C0482" w:rsidRDefault="009C0482"/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0482" w:rsidRDefault="0008707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C04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0482" w:rsidRDefault="009C0482"/>
        </w:tc>
        <w:tc>
          <w:tcPr>
            <w:tcW w:w="2533" w:type="dxa"/>
            <w:shd w:val="clear" w:color="FFFFFF" w:fill="auto"/>
            <w:vAlign w:val="bottom"/>
          </w:tcPr>
          <w:p w:rsidR="009C0482" w:rsidRDefault="009C0482"/>
        </w:tc>
        <w:tc>
          <w:tcPr>
            <w:tcW w:w="3321" w:type="dxa"/>
            <w:shd w:val="clear" w:color="FFFFFF" w:fill="auto"/>
            <w:vAlign w:val="bottom"/>
          </w:tcPr>
          <w:p w:rsidR="009C0482" w:rsidRDefault="009C0482"/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0482" w:rsidRDefault="009C0482"/>
        </w:tc>
        <w:tc>
          <w:tcPr>
            <w:tcW w:w="2533" w:type="dxa"/>
            <w:shd w:val="clear" w:color="FFFFFF" w:fill="auto"/>
            <w:vAlign w:val="bottom"/>
          </w:tcPr>
          <w:p w:rsidR="009C0482" w:rsidRDefault="009C0482"/>
        </w:tc>
        <w:tc>
          <w:tcPr>
            <w:tcW w:w="3321" w:type="dxa"/>
            <w:shd w:val="clear" w:color="FFFFFF" w:fill="auto"/>
            <w:vAlign w:val="bottom"/>
          </w:tcPr>
          <w:p w:rsidR="009C0482" w:rsidRDefault="009C0482"/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0482" w:rsidRDefault="009C0482"/>
        </w:tc>
        <w:tc>
          <w:tcPr>
            <w:tcW w:w="2533" w:type="dxa"/>
            <w:shd w:val="clear" w:color="FFFFFF" w:fill="auto"/>
            <w:vAlign w:val="bottom"/>
          </w:tcPr>
          <w:p w:rsidR="009C0482" w:rsidRDefault="009C0482"/>
        </w:tc>
        <w:tc>
          <w:tcPr>
            <w:tcW w:w="3321" w:type="dxa"/>
            <w:shd w:val="clear" w:color="FFFFFF" w:fill="auto"/>
            <w:vAlign w:val="bottom"/>
          </w:tcPr>
          <w:p w:rsidR="009C0482" w:rsidRDefault="009C0482"/>
        </w:tc>
        <w:tc>
          <w:tcPr>
            <w:tcW w:w="111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286" w:type="dxa"/>
            <w:shd w:val="clear" w:color="FFFFFF" w:fill="auto"/>
            <w:vAlign w:val="bottom"/>
          </w:tcPr>
          <w:p w:rsidR="009C0482" w:rsidRDefault="009C0482"/>
        </w:tc>
        <w:tc>
          <w:tcPr>
            <w:tcW w:w="1470" w:type="dxa"/>
            <w:shd w:val="clear" w:color="FFFFFF" w:fill="auto"/>
            <w:vAlign w:val="bottom"/>
          </w:tcPr>
          <w:p w:rsidR="009C0482" w:rsidRDefault="009C0482"/>
        </w:tc>
        <w:tc>
          <w:tcPr>
            <w:tcW w:w="2087" w:type="dxa"/>
            <w:shd w:val="clear" w:color="FFFFFF" w:fill="auto"/>
            <w:vAlign w:val="bottom"/>
          </w:tcPr>
          <w:p w:rsidR="009C0482" w:rsidRDefault="009C0482"/>
        </w:tc>
        <w:tc>
          <w:tcPr>
            <w:tcW w:w="1903" w:type="dxa"/>
            <w:shd w:val="clear" w:color="FFFFFF" w:fill="auto"/>
            <w:vAlign w:val="bottom"/>
          </w:tcPr>
          <w:p w:rsidR="009C0482" w:rsidRDefault="009C0482"/>
        </w:tc>
      </w:tr>
      <w:tr w:rsidR="009C048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0482" w:rsidRDefault="0008707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048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0482" w:rsidRDefault="003D0CAC"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 w:rsidR="0008707E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D14853" w:rsidRDefault="00D14853"/>
    <w:sectPr w:rsidR="00D1485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482"/>
    <w:rsid w:val="0008707E"/>
    <w:rsid w:val="003D0CAC"/>
    <w:rsid w:val="0091632D"/>
    <w:rsid w:val="009C0482"/>
    <w:rsid w:val="00D14853"/>
    <w:rsid w:val="00E6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039FB-DE93-43AC-9F92-CAC58758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1459</Words>
  <Characters>8319</Characters>
  <Application>Microsoft Office Word</Application>
  <DocSecurity>0</DocSecurity>
  <Lines>69</Lines>
  <Paragraphs>19</Paragraphs>
  <ScaleCrop>false</ScaleCrop>
  <Company/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5</cp:revision>
  <dcterms:created xsi:type="dcterms:W3CDTF">2018-10-18T06:55:00Z</dcterms:created>
  <dcterms:modified xsi:type="dcterms:W3CDTF">2018-10-18T07:08:00Z</dcterms:modified>
</cp:coreProperties>
</file>