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566"/>
        <w:gridCol w:w="2844"/>
        <w:gridCol w:w="691"/>
        <w:gridCol w:w="978"/>
        <w:gridCol w:w="1101"/>
        <w:gridCol w:w="1580"/>
        <w:gridCol w:w="1382"/>
      </w:tblGrid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2079" w:type="dxa"/>
            <w:gridSpan w:val="2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RPr="00FA34A8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Pr="00FA34A8" w:rsidRDefault="00EA213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3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A34A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A3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A34A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A3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34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9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lang w:val="en-US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lang w:val="en-US"/>
              </w:rPr>
            </w:pPr>
          </w:p>
        </w:tc>
        <w:tc>
          <w:tcPr>
            <w:tcW w:w="110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lang w:val="en-US"/>
              </w:rPr>
            </w:pPr>
          </w:p>
        </w:tc>
        <w:tc>
          <w:tcPr>
            <w:tcW w:w="1580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lang w:val="en-US"/>
              </w:rPr>
            </w:pPr>
          </w:p>
        </w:tc>
        <w:tc>
          <w:tcPr>
            <w:tcW w:w="1382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lang w:val="en-US"/>
              </w:rPr>
            </w:pPr>
          </w:p>
        </w:tc>
      </w:tr>
      <w:tr w:rsidR="00410493" w:rsidRPr="00FA34A8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Pr="00FA34A8" w:rsidRDefault="00EA213A">
            <w:pPr>
              <w:jc w:val="center"/>
              <w:rPr>
                <w:lang w:val="en-US"/>
              </w:rPr>
            </w:pPr>
            <w:r w:rsidRPr="00FA34A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lang w:val="en-US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lang w:val="en-US"/>
              </w:rPr>
            </w:pPr>
          </w:p>
        </w:tc>
        <w:tc>
          <w:tcPr>
            <w:tcW w:w="110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lang w:val="en-US"/>
              </w:rPr>
            </w:pPr>
          </w:p>
        </w:tc>
        <w:tc>
          <w:tcPr>
            <w:tcW w:w="1580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lang w:val="en-US"/>
              </w:rPr>
            </w:pPr>
          </w:p>
        </w:tc>
        <w:tc>
          <w:tcPr>
            <w:tcW w:w="1382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lang w:val="en-US"/>
              </w:rPr>
            </w:pPr>
          </w:p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Default="00FA34A8" w:rsidP="00FA34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 w:rsidR="00EA213A">
              <w:rPr>
                <w:rFonts w:ascii="Times New Roman" w:hAnsi="Times New Roman"/>
                <w:sz w:val="24"/>
                <w:szCs w:val="24"/>
              </w:rPr>
              <w:t>2</w:t>
            </w:r>
            <w:r w:rsidR="00EA213A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1183-18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66" w:type="dxa"/>
            <w:shd w:val="clear" w:color="FFFFFF" w:fill="auto"/>
            <w:vAlign w:val="bottom"/>
          </w:tcPr>
          <w:p w:rsidR="00410493" w:rsidRDefault="00410493"/>
        </w:tc>
        <w:tc>
          <w:tcPr>
            <w:tcW w:w="2844" w:type="dxa"/>
            <w:shd w:val="clear" w:color="FFFFFF" w:fill="auto"/>
            <w:vAlign w:val="bottom"/>
          </w:tcPr>
          <w:p w:rsidR="00410493" w:rsidRDefault="00410493"/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41" w:type="dxa"/>
            <w:gridSpan w:val="3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66" w:type="dxa"/>
            <w:shd w:val="clear" w:color="FFFFFF" w:fill="auto"/>
            <w:vAlign w:val="bottom"/>
          </w:tcPr>
          <w:p w:rsidR="00410493" w:rsidRDefault="00410493"/>
        </w:tc>
        <w:tc>
          <w:tcPr>
            <w:tcW w:w="2844" w:type="dxa"/>
            <w:shd w:val="clear" w:color="FFFFFF" w:fill="auto"/>
            <w:vAlign w:val="bottom"/>
          </w:tcPr>
          <w:p w:rsidR="00410493" w:rsidRDefault="00410493"/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91" w:type="dxa"/>
            <w:gridSpan w:val="7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10493" w:rsidRPr="00EA213A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15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2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b/>
                <w:szCs w:val="16"/>
              </w:rPr>
              <w:t xml:space="preserve">Кол-во, </w:t>
            </w:r>
            <w:proofErr w:type="spellStart"/>
            <w:r w:rsidRPr="00EA213A">
              <w:rPr>
                <w:rFonts w:ascii="Times New Roman" w:hAnsi="Times New Roman"/>
                <w:b/>
                <w:szCs w:val="16"/>
              </w:rPr>
              <w:t>шт</w:t>
            </w:r>
            <w:proofErr w:type="spellEnd"/>
          </w:p>
        </w:tc>
        <w:tc>
          <w:tcPr>
            <w:tcW w:w="11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1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b/>
                <w:szCs w:val="16"/>
              </w:rPr>
              <w:t>Страна происхождения</w:t>
            </w:r>
          </w:p>
        </w:tc>
        <w:tc>
          <w:tcPr>
            <w:tcW w:w="1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b/>
                <w:szCs w:val="16"/>
              </w:rPr>
              <w:t>Остаточный срок годности</w:t>
            </w:r>
          </w:p>
        </w:tc>
      </w:tr>
      <w:tr w:rsidR="00410493" w:rsidRPr="00EA213A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Default="00EA213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</w:p>
        </w:tc>
        <w:tc>
          <w:tcPr>
            <w:tcW w:w="2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proofErr w:type="gramStart"/>
            <w:r w:rsidRPr="00EA213A">
              <w:rPr>
                <w:rFonts w:ascii="Times New Roman" w:hAnsi="Times New Roman"/>
                <w:szCs w:val="16"/>
              </w:rPr>
              <w:t>Халат  хирургический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 одноразовый </w:t>
            </w:r>
            <w:r w:rsidRPr="00EA213A">
              <w:rPr>
                <w:rFonts w:ascii="Times New Roman" w:hAnsi="Times New Roman"/>
                <w:szCs w:val="16"/>
              </w:rPr>
              <w:t>стерильный.</w:t>
            </w:r>
            <w:r w:rsidRPr="00EA213A">
              <w:rPr>
                <w:rFonts w:ascii="Times New Roman" w:hAnsi="Times New Roman"/>
                <w:szCs w:val="16"/>
              </w:rPr>
              <w:br/>
              <w:t>Две стерильных одноразовых салфетки (полотенца) размером 33Х33 см.</w:t>
            </w:r>
            <w:r w:rsidRPr="00EA213A">
              <w:rPr>
                <w:rFonts w:ascii="Times New Roman" w:hAnsi="Times New Roman"/>
                <w:szCs w:val="16"/>
              </w:rPr>
              <w:br/>
              <w:t>Халат  выполнен из нетканого материала, высоко устойчивого к проникновению жидкостей и микроорганизмов с длинными вязаными эластичными манжетами из полиэстера. Халат имеет засте</w:t>
            </w:r>
            <w:r w:rsidRPr="00EA213A">
              <w:rPr>
                <w:rFonts w:ascii="Times New Roman" w:hAnsi="Times New Roman"/>
                <w:szCs w:val="16"/>
              </w:rPr>
              <w:t>жку типа «липучка» в области воротника (область шеи) со стороны спины. Ширина халата в нижней части не менее 180 см., длина халата – не менее 160см., длина рукава от края ворота до манжеты – не менее 85 см</w:t>
            </w:r>
            <w:r w:rsidRPr="00EA213A">
              <w:rPr>
                <w:rFonts w:ascii="Times New Roman" w:hAnsi="Times New Roman"/>
                <w:szCs w:val="16"/>
              </w:rPr>
              <w:br/>
              <w:t>Характеристики материалов для менее критических зо</w:t>
            </w:r>
            <w:r w:rsidRPr="00EA213A">
              <w:rPr>
                <w:rFonts w:ascii="Times New Roman" w:hAnsi="Times New Roman"/>
                <w:szCs w:val="16"/>
              </w:rPr>
              <w:t>н:</w:t>
            </w:r>
            <w:r w:rsidRPr="00EA213A">
              <w:rPr>
                <w:rFonts w:ascii="Times New Roman" w:hAnsi="Times New Roman"/>
                <w:szCs w:val="16"/>
              </w:rPr>
              <w:br/>
              <w:t xml:space="preserve">Нетканый материал: нетканый  полипропилен (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спанбонд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–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мельблаун-мельблаун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мельблаун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–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спанбонд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) SMMS, плотность 40 г/м² или эквивалент</w:t>
            </w:r>
            <w:r w:rsidRPr="00EA213A">
              <w:rPr>
                <w:rFonts w:ascii="Times New Roman" w:hAnsi="Times New Roman"/>
                <w:szCs w:val="16"/>
              </w:rPr>
              <w:br/>
              <w:t>Манжеты – 100% полиэстер</w:t>
            </w:r>
            <w:r w:rsidRPr="00EA213A">
              <w:rPr>
                <w:rFonts w:ascii="Times New Roman" w:hAnsi="Times New Roman"/>
                <w:szCs w:val="16"/>
              </w:rPr>
              <w:br/>
              <w:t>Критической зоной изделия считается  передняя часть халата и рукава, состоит из двух слоев:</w:t>
            </w:r>
            <w:r w:rsidRPr="00EA213A">
              <w:rPr>
                <w:rFonts w:ascii="Times New Roman" w:hAnsi="Times New Roman"/>
                <w:szCs w:val="16"/>
              </w:rPr>
              <w:br/>
              <w:t>В</w:t>
            </w:r>
            <w:r w:rsidRPr="00EA213A">
              <w:rPr>
                <w:rFonts w:ascii="Times New Roman" w:hAnsi="Times New Roman"/>
                <w:szCs w:val="16"/>
              </w:rPr>
              <w:t xml:space="preserve">ерхний (наружный) слой: нетканый материал: нетканый  полипропилен (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спанбонд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–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мельблаун-мельблаун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мельблаун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–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спанбонд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) SMMMS, плотность 40 г/м² или эквивалент.</w:t>
            </w:r>
            <w:r w:rsidRPr="00EA213A">
              <w:rPr>
                <w:rFonts w:ascii="Times New Roman" w:hAnsi="Times New Roman"/>
                <w:szCs w:val="16"/>
              </w:rPr>
              <w:br/>
              <w:t>Внутренний (нижний слой): нетканый полипропилен, ламинированный полиэтиленовой пленкой плотност</w:t>
            </w:r>
            <w:r w:rsidRPr="00EA213A">
              <w:rPr>
                <w:rFonts w:ascii="Times New Roman" w:hAnsi="Times New Roman"/>
                <w:szCs w:val="16"/>
              </w:rPr>
              <w:t>ь 38 г/м² или эквивалент.</w:t>
            </w:r>
            <w:r w:rsidRPr="00EA213A">
              <w:rPr>
                <w:rFonts w:ascii="Times New Roman" w:hAnsi="Times New Roman"/>
                <w:szCs w:val="16"/>
              </w:rPr>
              <w:br/>
              <w:t>Размеры критической зоны изделия не менее 75 см в длину  для рукавов и 85 х 70 см. для передней части халата</w:t>
            </w:r>
            <w:r w:rsidRPr="00EA213A">
              <w:rPr>
                <w:rFonts w:ascii="Times New Roman" w:hAnsi="Times New Roman"/>
                <w:szCs w:val="16"/>
              </w:rPr>
              <w:br/>
              <w:t xml:space="preserve">Каждый комплект завернут в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крепированную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бумагу, помещен в  индивидуальную полиэтиленовую упаковку. Части упаковки соедин</w:t>
            </w:r>
            <w:r w:rsidRPr="00EA213A">
              <w:rPr>
                <w:rFonts w:ascii="Times New Roman" w:hAnsi="Times New Roman"/>
                <w:szCs w:val="16"/>
              </w:rPr>
              <w:t>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предметов.</w:t>
            </w:r>
            <w:r w:rsidRPr="00EA213A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szCs w:val="16"/>
              </w:rPr>
              <w:t>30</w:t>
            </w:r>
          </w:p>
        </w:tc>
        <w:tc>
          <w:tcPr>
            <w:tcW w:w="11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410493">
            <w:pPr>
              <w:jc w:val="center"/>
              <w:rPr>
                <w:szCs w:val="16"/>
              </w:rPr>
            </w:pPr>
          </w:p>
        </w:tc>
        <w:tc>
          <w:tcPr>
            <w:tcW w:w="1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410493">
            <w:pPr>
              <w:jc w:val="center"/>
              <w:rPr>
                <w:szCs w:val="16"/>
              </w:rPr>
            </w:pPr>
          </w:p>
        </w:tc>
        <w:tc>
          <w:tcPr>
            <w:tcW w:w="1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0493" w:rsidRPr="00EA213A" w:rsidRDefault="00410493">
            <w:pPr>
              <w:rPr>
                <w:szCs w:val="16"/>
              </w:rPr>
            </w:pPr>
          </w:p>
        </w:tc>
      </w:tr>
      <w:tr w:rsidR="00410493" w:rsidRPr="00EA213A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Default="00EA213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</w:p>
        </w:tc>
        <w:tc>
          <w:tcPr>
            <w:tcW w:w="2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proofErr w:type="gramStart"/>
            <w:r w:rsidRPr="00EA213A">
              <w:rPr>
                <w:rFonts w:ascii="Times New Roman" w:hAnsi="Times New Roman"/>
                <w:szCs w:val="16"/>
              </w:rPr>
              <w:t>Халат  хирургический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 одноразовый </w:t>
            </w:r>
            <w:r w:rsidRPr="00EA213A">
              <w:rPr>
                <w:rFonts w:ascii="Times New Roman" w:hAnsi="Times New Roman"/>
                <w:szCs w:val="16"/>
              </w:rPr>
              <w:t>стерильный.</w:t>
            </w:r>
            <w:r w:rsidRPr="00EA213A">
              <w:rPr>
                <w:rFonts w:ascii="Times New Roman" w:hAnsi="Times New Roman"/>
                <w:szCs w:val="16"/>
              </w:rPr>
              <w:br/>
              <w:t>Две стерильных одноразовых салфетки (полотенца) размером 33Х33 см.</w:t>
            </w:r>
            <w:r w:rsidRPr="00EA213A">
              <w:rPr>
                <w:rFonts w:ascii="Times New Roman" w:hAnsi="Times New Roman"/>
                <w:szCs w:val="16"/>
              </w:rPr>
              <w:br/>
              <w:t xml:space="preserve">Халат выполнен из нетканого материала, высоко устойчивого к проникновению жидкостей и микроорганизмов с </w:t>
            </w:r>
            <w:r w:rsidRPr="00EA213A">
              <w:rPr>
                <w:rFonts w:ascii="Times New Roman" w:hAnsi="Times New Roman"/>
                <w:szCs w:val="16"/>
              </w:rPr>
              <w:lastRenderedPageBreak/>
              <w:t>длинными вязаными эластичными манжетами из полиэстера. Халат имеет застеж</w:t>
            </w:r>
            <w:r w:rsidRPr="00EA213A">
              <w:rPr>
                <w:rFonts w:ascii="Times New Roman" w:hAnsi="Times New Roman"/>
                <w:szCs w:val="16"/>
              </w:rPr>
              <w:t xml:space="preserve">ку 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типа</w:t>
            </w:r>
            <w:r w:rsidRPr="00EA213A">
              <w:rPr>
                <w:rFonts w:ascii="Times New Roman" w:hAnsi="Times New Roman"/>
                <w:szCs w:val="16"/>
              </w:rPr>
              <w:br/>
              <w:t>« липучка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>» в области воротника (область шеи) со стороны спины. Ширина халата в нижней части не менее 170 см., длина халата – не менее 150см., длина рукава от края ворота до манжеты – не менее 85 см</w:t>
            </w:r>
            <w:r w:rsidRPr="00EA213A">
              <w:rPr>
                <w:rFonts w:ascii="Times New Roman" w:hAnsi="Times New Roman"/>
                <w:szCs w:val="16"/>
              </w:rPr>
              <w:br/>
              <w:t xml:space="preserve">Характеристики материалов для менее критических 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зо</w:t>
            </w:r>
            <w:r w:rsidRPr="00EA213A">
              <w:rPr>
                <w:rFonts w:ascii="Times New Roman" w:hAnsi="Times New Roman"/>
                <w:szCs w:val="16"/>
              </w:rPr>
              <w:t>н:</w:t>
            </w:r>
            <w:r w:rsidRPr="00EA213A">
              <w:rPr>
                <w:rFonts w:ascii="Times New Roman" w:hAnsi="Times New Roman"/>
                <w:szCs w:val="16"/>
              </w:rPr>
              <w:br/>
              <w:t>Нетканый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 материал: нетканый  полипропилен (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спанбонд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–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мельблаун-мельблаун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мельблаун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–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спанбонд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) SMMS, плотность 40 г/м², или эквивалент</w:t>
            </w:r>
            <w:r w:rsidRPr="00EA213A">
              <w:rPr>
                <w:rFonts w:ascii="Times New Roman" w:hAnsi="Times New Roman"/>
                <w:szCs w:val="16"/>
              </w:rPr>
              <w:br/>
              <w:t>Манжеты – 100% полиэстер</w:t>
            </w:r>
            <w:r w:rsidRPr="00EA213A">
              <w:rPr>
                <w:rFonts w:ascii="Times New Roman" w:hAnsi="Times New Roman"/>
                <w:szCs w:val="16"/>
              </w:rPr>
              <w:br/>
              <w:t xml:space="preserve">Критической зоной изделия считается  передняя часть халата и рукава. Состоит из двух 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слоев:</w:t>
            </w:r>
            <w:r w:rsidRPr="00EA213A">
              <w:rPr>
                <w:rFonts w:ascii="Times New Roman" w:hAnsi="Times New Roman"/>
                <w:szCs w:val="16"/>
              </w:rPr>
              <w:br/>
            </w:r>
            <w:r w:rsidRPr="00EA213A">
              <w:rPr>
                <w:rFonts w:ascii="Times New Roman" w:hAnsi="Times New Roman"/>
                <w:szCs w:val="16"/>
              </w:rPr>
              <w:t>Верхний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 (наружный) слой: нетканый материал: нетканый  полипропилен (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спанбонд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–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мельблаун-мельблаун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мельблаун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–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спанбонд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) SMMMS, плотность 40 г/м², или эквивалент. Внутренний (нижний слой): нетканый 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полипропилен,  ламинированный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 полиэтиленовой пленкой плотн</w:t>
            </w:r>
            <w:r w:rsidRPr="00EA213A">
              <w:rPr>
                <w:rFonts w:ascii="Times New Roman" w:hAnsi="Times New Roman"/>
                <w:szCs w:val="16"/>
              </w:rPr>
              <w:t>ость 38 г/м² или эквивалент.</w:t>
            </w:r>
            <w:r w:rsidRPr="00EA213A">
              <w:rPr>
                <w:rFonts w:ascii="Times New Roman" w:hAnsi="Times New Roman"/>
                <w:szCs w:val="16"/>
              </w:rPr>
              <w:br/>
              <w:t>Размеры критической зоны изделия не менее 75 см в длину  для рукавов и 105 х 70 см для передней части халата.</w:t>
            </w:r>
            <w:r w:rsidRPr="00EA213A">
              <w:rPr>
                <w:rFonts w:ascii="Times New Roman" w:hAnsi="Times New Roman"/>
                <w:szCs w:val="16"/>
              </w:rPr>
              <w:br/>
              <w:t xml:space="preserve">Каждый комплект завернут в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крепированную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бумагу, помещен в  индивидуальную полиэтиленовую упаковку. Части упаковки со</w:t>
            </w:r>
            <w:r w:rsidRPr="00EA213A">
              <w:rPr>
                <w:rFonts w:ascii="Times New Roman" w:hAnsi="Times New Roman"/>
                <w:szCs w:val="16"/>
              </w:rPr>
              <w:t>единены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предметов.</w:t>
            </w:r>
            <w:r w:rsidRPr="00EA213A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szCs w:val="16"/>
              </w:rPr>
              <w:lastRenderedPageBreak/>
              <w:t>шт.</w:t>
            </w: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szCs w:val="16"/>
              </w:rPr>
              <w:t>50</w:t>
            </w:r>
          </w:p>
        </w:tc>
        <w:tc>
          <w:tcPr>
            <w:tcW w:w="11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410493">
            <w:pPr>
              <w:jc w:val="center"/>
              <w:rPr>
                <w:szCs w:val="16"/>
              </w:rPr>
            </w:pPr>
          </w:p>
        </w:tc>
        <w:tc>
          <w:tcPr>
            <w:tcW w:w="1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410493">
            <w:pPr>
              <w:jc w:val="center"/>
              <w:rPr>
                <w:szCs w:val="16"/>
              </w:rPr>
            </w:pPr>
          </w:p>
        </w:tc>
        <w:tc>
          <w:tcPr>
            <w:tcW w:w="1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0493" w:rsidRPr="00EA213A" w:rsidRDefault="00410493">
            <w:pPr>
              <w:rPr>
                <w:szCs w:val="16"/>
              </w:rPr>
            </w:pPr>
          </w:p>
        </w:tc>
      </w:tr>
      <w:tr w:rsidR="00410493" w:rsidRPr="00EA213A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2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szCs w:val="16"/>
              </w:rPr>
              <w:t xml:space="preserve">1.Покрытие для стола </w:t>
            </w:r>
            <w:r w:rsidRPr="00EA213A">
              <w:rPr>
                <w:rFonts w:ascii="Times New Roman" w:hAnsi="Times New Roman"/>
                <w:szCs w:val="16"/>
              </w:rPr>
              <w:t xml:space="preserve">Мейо, размер не 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менее  140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>х190 см -1 шт.</w:t>
            </w:r>
            <w:r w:rsidRPr="00EA213A">
              <w:rPr>
                <w:rFonts w:ascii="Times New Roman" w:hAnsi="Times New Roman"/>
                <w:szCs w:val="16"/>
              </w:rPr>
              <w:br/>
              <w:t xml:space="preserve">Изготовлено из 3-слойного композитного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термоскрепленного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материала, «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Медикейс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» или эквивалент плотностью 74 г/м².  (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Влагоупорные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свойства не менее 150 мм вод. ст.,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влаговпитывающие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свойства не менее 30%.)  Верхний с</w:t>
            </w:r>
            <w:r w:rsidRPr="00EA213A">
              <w:rPr>
                <w:rFonts w:ascii="Times New Roman" w:hAnsi="Times New Roman"/>
                <w:szCs w:val="16"/>
              </w:rPr>
              <w:t xml:space="preserve">лой нетканый вискозный материал пл. 28 г/м².  Средний слой полиэтиленовая пленка толщиной 25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мкр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 w:rsidRPr="00EA213A">
              <w:rPr>
                <w:rFonts w:ascii="Times New Roman" w:hAnsi="Times New Roman"/>
                <w:szCs w:val="16"/>
              </w:rPr>
              <w:br/>
              <w:t>2.Чехол защитный на инструмен</w:t>
            </w:r>
            <w:r w:rsidRPr="00EA213A">
              <w:rPr>
                <w:rFonts w:ascii="Times New Roman" w:hAnsi="Times New Roman"/>
                <w:szCs w:val="16"/>
              </w:rPr>
              <w:t xml:space="preserve">тальный столик, размер не менее145х80 см -1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br/>
              <w:t xml:space="preserve">Изготовлен из 3-слойного композитного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термоскрепленного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материала, «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Медикейс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» или эквивалент плотностью 74 г/м².  (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Влагоупорные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свойства не менее 150 мм вод. ст.,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влаговпитывающие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свойства не менее 30%.)  Верх</w:t>
            </w:r>
            <w:r w:rsidRPr="00EA213A">
              <w:rPr>
                <w:rFonts w:ascii="Times New Roman" w:hAnsi="Times New Roman"/>
                <w:szCs w:val="16"/>
              </w:rPr>
              <w:t xml:space="preserve">ний слой нетканый вискозный материал пл. 28 г/м².  Средний слой полиэтиленовая пленка толщиной 25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мкр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 w:rsidRPr="00EA213A">
              <w:rPr>
                <w:rFonts w:ascii="Times New Roman" w:hAnsi="Times New Roman"/>
                <w:szCs w:val="16"/>
              </w:rPr>
              <w:br/>
              <w:t>3.Простыня хирургическая</w:t>
            </w:r>
            <w:r w:rsidRPr="00EA213A">
              <w:rPr>
                <w:rFonts w:ascii="Times New Roman" w:hAnsi="Times New Roman"/>
                <w:szCs w:val="16"/>
              </w:rPr>
              <w:t xml:space="preserve">, размер не 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менее  175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х150 см  -1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br/>
              <w:t xml:space="preserve">Изготовлена из 2-х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слойного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нетканого влагоотталкивающего паропроницаемого материала «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Медикейс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» или эквивалент, плотностью  54 г/м². (Водоупорные свойства не менее 100 мм вод. ст.,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влаговпитывающие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свойства не менее 30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%</w:t>
            </w:r>
            <w:r w:rsidRPr="00EA213A">
              <w:rPr>
                <w:rFonts w:ascii="Times New Roman" w:hAnsi="Times New Roman"/>
                <w:szCs w:val="16"/>
              </w:rPr>
              <w:t>).</w:t>
            </w:r>
            <w:r w:rsidRPr="00EA213A">
              <w:rPr>
                <w:rFonts w:ascii="Times New Roman" w:hAnsi="Times New Roman"/>
                <w:szCs w:val="16"/>
              </w:rPr>
              <w:br/>
              <w:t>4.Бахилы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 с липким фиксатором  35х25 </w:t>
            </w:r>
            <w:r w:rsidRPr="00EA213A">
              <w:rPr>
                <w:rFonts w:ascii="Times New Roman" w:hAnsi="Times New Roman"/>
                <w:szCs w:val="16"/>
              </w:rPr>
              <w:lastRenderedPageBreak/>
              <w:t>см   -1 пара</w:t>
            </w:r>
            <w:r w:rsidRPr="00EA213A">
              <w:rPr>
                <w:rFonts w:ascii="Times New Roman" w:hAnsi="Times New Roman"/>
                <w:szCs w:val="16"/>
              </w:rPr>
              <w:br/>
              <w:t xml:space="preserve">Изготовлены из 2-х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слойного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нетканого влагоотталкивающего паропроницаемого материала «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Медикейс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» или эквивалент, плотностью  54 г/м². (Водоупорные свойства не менее 100 мм вод. ст.,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влаговпитывающие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свойст</w:t>
            </w:r>
            <w:r w:rsidRPr="00EA213A">
              <w:rPr>
                <w:rFonts w:ascii="Times New Roman" w:hAnsi="Times New Roman"/>
                <w:szCs w:val="16"/>
              </w:rPr>
              <w:t>ва не менее 30%).</w:t>
            </w:r>
            <w:r w:rsidRPr="00EA213A">
              <w:rPr>
                <w:rFonts w:ascii="Times New Roman" w:hAnsi="Times New Roman"/>
                <w:szCs w:val="16"/>
              </w:rPr>
              <w:br/>
              <w:t xml:space="preserve">5. Лента операционная 50х10см -2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br/>
              <w:t xml:space="preserve">6.Целлюлозное полотенце, размер не менее 33х33 см -4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br/>
              <w:t>Изготовлено из нетканого материала (смесь вискозы с полиэстером без связующих веществ). Плотность не менее 60 г/м².</w:t>
            </w:r>
            <w:r w:rsidRPr="00EA213A">
              <w:rPr>
                <w:rFonts w:ascii="Times New Roman" w:hAnsi="Times New Roman"/>
                <w:szCs w:val="16"/>
              </w:rPr>
              <w:br/>
              <w:t>7.Простыня хирургическая опера</w:t>
            </w:r>
            <w:r w:rsidRPr="00EA213A">
              <w:rPr>
                <w:rFonts w:ascii="Times New Roman" w:hAnsi="Times New Roman"/>
                <w:szCs w:val="16"/>
              </w:rPr>
              <w:t xml:space="preserve">ционная, размер не 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менее  260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х200 см с вырезом 100х20 см-1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br/>
              <w:t xml:space="preserve">Изготовлена из 3-слойного композитного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термоскрепленного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материала, «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Медикейс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» или эквивалент плотностью 74 г/м².  (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Влагоупорные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свойства не менее 150 мм вод. ст.,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влаговпитывающие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свойства не м</w:t>
            </w:r>
            <w:r w:rsidRPr="00EA213A">
              <w:rPr>
                <w:rFonts w:ascii="Times New Roman" w:hAnsi="Times New Roman"/>
                <w:szCs w:val="16"/>
              </w:rPr>
              <w:t xml:space="preserve">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мкр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 Вокруг в</w:t>
            </w:r>
            <w:r w:rsidRPr="00EA213A">
              <w:rPr>
                <w:rFonts w:ascii="Times New Roman" w:hAnsi="Times New Roman"/>
                <w:szCs w:val="16"/>
              </w:rPr>
              <w:t xml:space="preserve">ыреза с внутренней стороны клейкий край шириной 5 см., покрытый защитной бумажной полоской,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гипоаллергенный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см,  свободные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 от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адгезив</w:t>
            </w:r>
            <w:r w:rsidRPr="00EA213A">
              <w:rPr>
                <w:rFonts w:ascii="Times New Roman" w:hAnsi="Times New Roman"/>
                <w:szCs w:val="16"/>
              </w:rPr>
              <w:t>а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.</w:t>
            </w:r>
            <w:r w:rsidRPr="00EA213A">
              <w:rPr>
                <w:rFonts w:ascii="Times New Roman" w:hAnsi="Times New Roman"/>
                <w:szCs w:val="16"/>
              </w:rPr>
              <w:br/>
              <w:t xml:space="preserve">8. Простыня хирургическая торакальная, размер не менее  315х260 см  с отверстием  37х32см-1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br/>
              <w:t xml:space="preserve">Изготовлена из 3-слойного композитного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термоскрепленного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материала, «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Медикейс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» или эквивалент плотностью 74 г/м².  (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Влагоупорные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свойства не менее 150 мм вод.</w:t>
            </w:r>
            <w:r w:rsidRPr="00EA213A">
              <w:rPr>
                <w:rFonts w:ascii="Times New Roman" w:hAnsi="Times New Roman"/>
                <w:szCs w:val="16"/>
              </w:rPr>
              <w:t xml:space="preserve"> ст.,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влаговпитывающие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мкр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. с микрорельефом. Внутренний слой нетканый материал, состоящий из волокон полипропилена белого цвета с</w:t>
            </w:r>
            <w:r w:rsidRPr="00EA213A">
              <w:rPr>
                <w:rFonts w:ascii="Times New Roman" w:hAnsi="Times New Roman"/>
                <w:szCs w:val="16"/>
              </w:rPr>
              <w:t xml:space="preserve"> абсорбирующими свойствами. Вокруг отверстия с внутренней стороны клейкий край шириной 5 см., покрытый защитной бумажной полоской,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гипоаллергенный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>, не вызывающий мацерацию кожи – для плотной фиксации к коже пациента. По краям клейкого края находятся участк</w:t>
            </w:r>
            <w:r w:rsidRPr="00EA213A">
              <w:rPr>
                <w:rFonts w:ascii="Times New Roman" w:hAnsi="Times New Roman"/>
                <w:szCs w:val="16"/>
              </w:rPr>
              <w:t xml:space="preserve">и, размером 1 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см,  свободные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 от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адгезива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. Вокруг отверстия с внешней стороны впитывающая зона 70х80 см изготовлена из 2-х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слойного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нетканого влагоотталкивающего паропроницаемого материала «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Медикейс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» или эквивалент, 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плотностью  54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 г/м². (Водоупорные свойств</w:t>
            </w:r>
            <w:r w:rsidRPr="00EA213A">
              <w:rPr>
                <w:rFonts w:ascii="Times New Roman" w:hAnsi="Times New Roman"/>
                <w:szCs w:val="16"/>
              </w:rPr>
              <w:t xml:space="preserve">а не менее 100 мм вод. ст.,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влаговпитывающие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свойства не менее 30%). Фиксация укрепленной зоны к простыни должна быть произведена герметичным способом. Края операционного отверстия должны быть ровными. Дефекты в виде искривления швов деталей не допускаются</w:t>
            </w:r>
            <w:r w:rsidRPr="00EA213A">
              <w:rPr>
                <w:rFonts w:ascii="Times New Roman" w:hAnsi="Times New Roman"/>
                <w:szCs w:val="16"/>
              </w:rPr>
              <w:t xml:space="preserve">.   На </w:t>
            </w:r>
            <w:proofErr w:type="gramStart"/>
            <w:r w:rsidRPr="00EA213A">
              <w:rPr>
                <w:rFonts w:ascii="Times New Roman" w:hAnsi="Times New Roman"/>
                <w:szCs w:val="16"/>
              </w:rPr>
              <w:t>простыне  предусмотрено</w:t>
            </w:r>
            <w:proofErr w:type="gramEnd"/>
            <w:r w:rsidRPr="00EA213A">
              <w:rPr>
                <w:rFonts w:ascii="Times New Roman" w:hAnsi="Times New Roman"/>
                <w:szCs w:val="16"/>
              </w:rPr>
              <w:t xml:space="preserve"> два  кармана изготовленных из полиэтилена толщиной 70мкр.  Предусмотрена фиксация на дугу.</w:t>
            </w:r>
            <w:r w:rsidRPr="00EA213A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szCs w:val="16"/>
              </w:rPr>
              <w:lastRenderedPageBreak/>
              <w:t>шт.</w:t>
            </w: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1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410493">
            <w:pPr>
              <w:jc w:val="center"/>
              <w:rPr>
                <w:szCs w:val="16"/>
              </w:rPr>
            </w:pPr>
          </w:p>
        </w:tc>
        <w:tc>
          <w:tcPr>
            <w:tcW w:w="1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410493">
            <w:pPr>
              <w:jc w:val="center"/>
              <w:rPr>
                <w:szCs w:val="16"/>
              </w:rPr>
            </w:pPr>
          </w:p>
        </w:tc>
        <w:tc>
          <w:tcPr>
            <w:tcW w:w="1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0493" w:rsidRPr="00EA213A" w:rsidRDefault="00410493">
            <w:pPr>
              <w:rPr>
                <w:szCs w:val="16"/>
              </w:rPr>
            </w:pPr>
          </w:p>
        </w:tc>
      </w:tr>
      <w:tr w:rsidR="00410493" w:rsidRPr="00EA213A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Default="00EA2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2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szCs w:val="16"/>
              </w:rPr>
              <w:t xml:space="preserve">Бахилы высокие одноразовые, нестерильные. Должны быть </w:t>
            </w:r>
            <w:r w:rsidRPr="00EA213A">
              <w:rPr>
                <w:rFonts w:ascii="Times New Roman" w:hAnsi="Times New Roman"/>
                <w:szCs w:val="16"/>
              </w:rPr>
              <w:lastRenderedPageBreak/>
              <w:t xml:space="preserve">изготовлены из нетканого полипропиленового 4-х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слойного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</w:t>
            </w:r>
            <w:r w:rsidRPr="00EA213A">
              <w:rPr>
                <w:rFonts w:ascii="Times New Roman" w:hAnsi="Times New Roman"/>
                <w:szCs w:val="16"/>
              </w:rPr>
              <w:t xml:space="preserve">материала технологии </w:t>
            </w:r>
            <w:proofErr w:type="spellStart"/>
            <w:r w:rsidRPr="00EA213A">
              <w:rPr>
                <w:rFonts w:ascii="Times New Roman" w:hAnsi="Times New Roman"/>
                <w:szCs w:val="16"/>
              </w:rPr>
              <w:t>спанбонд-мельтблаун-мельтблаун-спанбонд</w:t>
            </w:r>
            <w:proofErr w:type="spellEnd"/>
            <w:r w:rsidRPr="00EA213A">
              <w:rPr>
                <w:rFonts w:ascii="Times New Roman" w:hAnsi="Times New Roman"/>
                <w:szCs w:val="16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наименование товара должно быть подтверждено наличием дейс</w:t>
            </w:r>
            <w:r w:rsidRPr="00EA213A">
              <w:rPr>
                <w:rFonts w:ascii="Times New Roman" w:hAnsi="Times New Roman"/>
                <w:szCs w:val="16"/>
              </w:rPr>
              <w:t>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szCs w:val="16"/>
              </w:rPr>
              <w:lastRenderedPageBreak/>
              <w:t>шт.</w:t>
            </w: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EA213A">
            <w:pPr>
              <w:jc w:val="center"/>
              <w:rPr>
                <w:szCs w:val="16"/>
              </w:rPr>
            </w:pPr>
            <w:r w:rsidRPr="00EA213A">
              <w:rPr>
                <w:rFonts w:ascii="Times New Roman" w:hAnsi="Times New Roman"/>
                <w:szCs w:val="16"/>
              </w:rPr>
              <w:t>100</w:t>
            </w:r>
          </w:p>
        </w:tc>
        <w:tc>
          <w:tcPr>
            <w:tcW w:w="11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410493">
            <w:pPr>
              <w:jc w:val="center"/>
              <w:rPr>
                <w:szCs w:val="16"/>
              </w:rPr>
            </w:pPr>
          </w:p>
        </w:tc>
        <w:tc>
          <w:tcPr>
            <w:tcW w:w="15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0493" w:rsidRPr="00EA213A" w:rsidRDefault="00410493">
            <w:pPr>
              <w:jc w:val="center"/>
              <w:rPr>
                <w:szCs w:val="16"/>
              </w:rPr>
            </w:pPr>
          </w:p>
        </w:tc>
        <w:tc>
          <w:tcPr>
            <w:tcW w:w="1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0493" w:rsidRPr="00EA213A" w:rsidRDefault="00410493">
            <w:pPr>
              <w:rPr>
                <w:szCs w:val="16"/>
              </w:rPr>
            </w:pPr>
          </w:p>
        </w:tc>
      </w:tr>
      <w:tr w:rsidR="00410493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63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66" w:type="dxa"/>
            <w:shd w:val="clear" w:color="FFFFFF" w:fill="auto"/>
            <w:vAlign w:val="bottom"/>
          </w:tcPr>
          <w:p w:rsidR="00410493" w:rsidRDefault="00410493"/>
        </w:tc>
        <w:tc>
          <w:tcPr>
            <w:tcW w:w="2844" w:type="dxa"/>
            <w:shd w:val="clear" w:color="FFFFFF" w:fill="auto"/>
            <w:vAlign w:val="bottom"/>
          </w:tcPr>
          <w:p w:rsidR="00410493" w:rsidRDefault="00410493"/>
        </w:tc>
        <w:tc>
          <w:tcPr>
            <w:tcW w:w="691" w:type="dxa"/>
            <w:shd w:val="clear" w:color="FFFFFF" w:fill="auto"/>
            <w:vAlign w:val="bottom"/>
          </w:tcPr>
          <w:p w:rsidR="00410493" w:rsidRDefault="00410493"/>
        </w:tc>
        <w:tc>
          <w:tcPr>
            <w:tcW w:w="978" w:type="dxa"/>
            <w:shd w:val="clear" w:color="FFFFFF" w:fill="auto"/>
            <w:vAlign w:val="bottom"/>
          </w:tcPr>
          <w:p w:rsidR="00410493" w:rsidRDefault="00410493"/>
        </w:tc>
        <w:tc>
          <w:tcPr>
            <w:tcW w:w="1101" w:type="dxa"/>
            <w:shd w:val="clear" w:color="FFFFFF" w:fill="auto"/>
            <w:vAlign w:val="bottom"/>
          </w:tcPr>
          <w:p w:rsidR="00410493" w:rsidRDefault="00410493"/>
        </w:tc>
        <w:tc>
          <w:tcPr>
            <w:tcW w:w="1580" w:type="dxa"/>
            <w:shd w:val="clear" w:color="FFFFFF" w:fill="auto"/>
            <w:vAlign w:val="bottom"/>
          </w:tcPr>
          <w:p w:rsidR="00410493" w:rsidRDefault="00410493"/>
        </w:tc>
        <w:tc>
          <w:tcPr>
            <w:tcW w:w="1382" w:type="dxa"/>
            <w:shd w:val="clear" w:color="FFFFFF" w:fill="auto"/>
            <w:vAlign w:val="bottom"/>
          </w:tcPr>
          <w:p w:rsidR="00410493" w:rsidRDefault="00410493"/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0493" w:rsidRPr="00FA34A8" w:rsidRDefault="00EA213A">
            <w:pPr>
              <w:rPr>
                <w:sz w:val="20"/>
                <w:szCs w:val="20"/>
              </w:rPr>
            </w:pPr>
            <w:r w:rsidRPr="00FA34A8">
              <w:rPr>
                <w:rFonts w:ascii="Times New Roman" w:hAnsi="Times New Roman"/>
                <w:sz w:val="20"/>
                <w:szCs w:val="20"/>
              </w:rPr>
              <w:t xml:space="preserve">Срок поставки: не более 10 календарных дней с момента </w:t>
            </w:r>
            <w:proofErr w:type="gramStart"/>
            <w:r w:rsidRPr="00FA34A8">
              <w:rPr>
                <w:rFonts w:ascii="Times New Roman" w:hAnsi="Times New Roman"/>
                <w:sz w:val="20"/>
                <w:szCs w:val="20"/>
              </w:rPr>
              <w:t>заключения  контракта</w:t>
            </w:r>
            <w:proofErr w:type="gramEnd"/>
            <w:r w:rsidRPr="00FA34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10493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3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0493" w:rsidRPr="00FA34A8" w:rsidRDefault="00EA213A">
            <w:pPr>
              <w:jc w:val="both"/>
              <w:rPr>
                <w:sz w:val="20"/>
                <w:szCs w:val="20"/>
              </w:rPr>
            </w:pPr>
            <w:r w:rsidRPr="00FA34A8">
              <w:rPr>
                <w:rFonts w:ascii="Times New Roman" w:hAnsi="Times New Roman"/>
                <w:sz w:val="20"/>
                <w:szCs w:val="20"/>
              </w:rPr>
              <w:t xml:space="preserve">Цена </w:t>
            </w:r>
            <w:r w:rsidRPr="00FA34A8">
              <w:rPr>
                <w:rFonts w:ascii="Times New Roman" w:hAnsi="Times New Roman"/>
                <w:sz w:val="20"/>
                <w:szCs w:val="20"/>
              </w:rPr>
              <w:t xml:space="preserve">должна быть указана с учетом </w:t>
            </w:r>
            <w:proofErr w:type="gramStart"/>
            <w:r w:rsidRPr="00FA34A8">
              <w:rPr>
                <w:rFonts w:ascii="Times New Roman" w:hAnsi="Times New Roman"/>
                <w:sz w:val="20"/>
                <w:szCs w:val="20"/>
              </w:rPr>
              <w:t>доставки  до</w:t>
            </w:r>
            <w:proofErr w:type="gramEnd"/>
            <w:r w:rsidRPr="00FA34A8">
              <w:rPr>
                <w:rFonts w:ascii="Times New Roman" w:hAnsi="Times New Roman"/>
                <w:sz w:val="20"/>
                <w:szCs w:val="20"/>
              </w:rPr>
              <w:t xml:space="preserve"> КГБУЗ «Краевая клиническая больница» </w:t>
            </w:r>
            <w:proofErr w:type="spellStart"/>
            <w:r w:rsidRPr="00FA34A8">
              <w:rPr>
                <w:rFonts w:ascii="Times New Roman" w:hAnsi="Times New Roman"/>
                <w:sz w:val="20"/>
                <w:szCs w:val="20"/>
              </w:rPr>
              <w:t>г.Красноярск</w:t>
            </w:r>
            <w:proofErr w:type="spellEnd"/>
            <w:r w:rsidRPr="00FA34A8">
              <w:rPr>
                <w:rFonts w:ascii="Times New Roman" w:hAnsi="Times New Roman"/>
                <w:sz w:val="20"/>
                <w:szCs w:val="20"/>
              </w:rPr>
              <w:t>, ул. Партизана Железняка, 3.</w:t>
            </w:r>
          </w:p>
        </w:tc>
      </w:tr>
      <w:tr w:rsidR="00410493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3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0493" w:rsidRPr="00FA34A8" w:rsidRDefault="00EA213A">
            <w:pPr>
              <w:jc w:val="both"/>
              <w:rPr>
                <w:sz w:val="20"/>
                <w:szCs w:val="20"/>
              </w:rPr>
            </w:pPr>
            <w:r w:rsidRPr="00FA34A8">
              <w:rPr>
                <w:rFonts w:ascii="Times New Roman" w:hAnsi="Times New Roman"/>
                <w:sz w:val="20"/>
                <w:szCs w:val="20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FA34A8">
              <w:rPr>
                <w:rFonts w:ascii="Times New Roman" w:hAnsi="Times New Roman"/>
                <w:sz w:val="20"/>
                <w:szCs w:val="20"/>
              </w:rPr>
              <w:t>zakupki@medgorod.ru  или</w:t>
            </w:r>
            <w:proofErr w:type="gramEnd"/>
            <w:r w:rsidRPr="00FA34A8">
              <w:rPr>
                <w:rFonts w:ascii="Times New Roman" w:hAnsi="Times New Roman"/>
                <w:sz w:val="20"/>
                <w:szCs w:val="20"/>
              </w:rPr>
              <w:t xml:space="preserve"> по адресу г. </w:t>
            </w:r>
            <w:r w:rsidRPr="00FA34A8">
              <w:rPr>
                <w:rFonts w:ascii="Times New Roman" w:hAnsi="Times New Roman"/>
                <w:sz w:val="20"/>
                <w:szCs w:val="20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410493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63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9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0493" w:rsidRPr="00FA34A8" w:rsidRDefault="00EA213A">
            <w:pPr>
              <w:rPr>
                <w:sz w:val="20"/>
                <w:szCs w:val="20"/>
              </w:rPr>
            </w:pPr>
            <w:r w:rsidRPr="00FA34A8">
              <w:rPr>
                <w:rFonts w:ascii="Times New Roman" w:hAnsi="Times New Roman"/>
                <w:sz w:val="20"/>
                <w:szCs w:val="20"/>
              </w:rPr>
              <w:t>Предложения принимаются в срок до 25.10.2018 17:00:00 по местному времени.</w:t>
            </w:r>
          </w:p>
        </w:tc>
      </w:tr>
      <w:tr w:rsidR="00410493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0493" w:rsidRPr="00FA34A8" w:rsidRDefault="00EA213A">
            <w:pPr>
              <w:rPr>
                <w:sz w:val="20"/>
                <w:szCs w:val="20"/>
              </w:rPr>
            </w:pPr>
            <w:r w:rsidRPr="00FA34A8">
              <w:rPr>
                <w:rFonts w:ascii="Times New Roman" w:hAnsi="Times New Roman"/>
                <w:sz w:val="20"/>
                <w:szCs w:val="20"/>
              </w:rPr>
              <w:t xml:space="preserve">Руководитель контрактной </w:t>
            </w:r>
            <w:r w:rsidRPr="00FA34A8">
              <w:rPr>
                <w:rFonts w:ascii="Times New Roman" w:hAnsi="Times New Roman"/>
                <w:sz w:val="20"/>
                <w:szCs w:val="20"/>
              </w:rPr>
              <w:t>службы________________________/Куликова И.О./</w:t>
            </w:r>
          </w:p>
        </w:tc>
      </w:tr>
      <w:tr w:rsidR="00410493" w:rsidTr="00EA2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FFFFFF" w:fill="auto"/>
            <w:vAlign w:val="bottom"/>
          </w:tcPr>
          <w:p w:rsidR="00410493" w:rsidRPr="00FA34A8" w:rsidRDefault="00410493">
            <w:pPr>
              <w:rPr>
                <w:sz w:val="20"/>
                <w:szCs w:val="20"/>
              </w:rPr>
            </w:pPr>
          </w:p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0493" w:rsidRPr="00FA34A8" w:rsidRDefault="00EA213A">
            <w:pPr>
              <w:rPr>
                <w:sz w:val="20"/>
                <w:szCs w:val="20"/>
              </w:rPr>
            </w:pPr>
            <w:r w:rsidRPr="00FA34A8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410493" w:rsidTr="00FA3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0493" w:rsidRPr="00FA34A8" w:rsidRDefault="00FA34A8" w:rsidP="00FA34A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Антипова Е.В,</w:t>
            </w:r>
            <w:r w:rsidR="00EA213A" w:rsidRPr="00FA34A8">
              <w:rPr>
                <w:rFonts w:ascii="Times New Roman" w:hAnsi="Times New Roman"/>
                <w:sz w:val="20"/>
                <w:szCs w:val="20"/>
              </w:rPr>
              <w:t xml:space="preserve"> тел.</w:t>
            </w:r>
            <w:r>
              <w:rPr>
                <w:rFonts w:ascii="Times New Roman" w:hAnsi="Times New Roman"/>
                <w:sz w:val="20"/>
                <w:szCs w:val="20"/>
              </w:rPr>
              <w:t>220-16-04</w:t>
            </w:r>
          </w:p>
        </w:tc>
      </w:tr>
    </w:tbl>
    <w:p w:rsidR="00000000" w:rsidRDefault="00EA21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493"/>
    <w:rsid w:val="00410493"/>
    <w:rsid w:val="00EA213A"/>
    <w:rsid w:val="00FA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DABBE-3946-46F9-A72F-80BC3293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2018-10-23T04:19:00Z</dcterms:created>
  <dcterms:modified xsi:type="dcterms:W3CDTF">2018-10-23T04:22:00Z</dcterms:modified>
</cp:coreProperties>
</file>