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891"/>
        <w:gridCol w:w="3030"/>
        <w:gridCol w:w="558"/>
        <w:gridCol w:w="722"/>
        <w:gridCol w:w="935"/>
        <w:gridCol w:w="1750"/>
        <w:gridCol w:w="1452"/>
      </w:tblGrid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 w:rsidRPr="000B7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5837" w:rsidRPr="000B7F78" w:rsidRDefault="000B7F7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7F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B7F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B7F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B7F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B7F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7F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65837" w:rsidRPr="000B7F78" w:rsidRDefault="00A6583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5837" w:rsidRPr="000B7F78" w:rsidRDefault="00A6583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5837" w:rsidRPr="000B7F78" w:rsidRDefault="00A6583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5837" w:rsidRPr="000B7F78" w:rsidRDefault="00A6583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5837" w:rsidRPr="000B7F78" w:rsidRDefault="00A65837">
            <w:pPr>
              <w:rPr>
                <w:lang w:val="en-US"/>
              </w:rPr>
            </w:pPr>
          </w:p>
        </w:tc>
      </w:tr>
      <w:tr w:rsidR="00A65837" w:rsidRPr="000B7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5837" w:rsidRPr="000B7F78" w:rsidRDefault="000B7F78">
            <w:pPr>
              <w:jc w:val="center"/>
              <w:rPr>
                <w:lang w:val="en-US"/>
              </w:rPr>
            </w:pPr>
            <w:r w:rsidRPr="000B7F7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5837" w:rsidRPr="000B7F78" w:rsidRDefault="00A6583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5837" w:rsidRPr="000B7F78" w:rsidRDefault="00A6583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5837" w:rsidRPr="000B7F78" w:rsidRDefault="00A6583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5837" w:rsidRPr="000B7F78" w:rsidRDefault="00A6583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5837" w:rsidRPr="000B7F78" w:rsidRDefault="00A65837">
            <w:pPr>
              <w:rPr>
                <w:lang w:val="en-US"/>
              </w:rPr>
            </w:pPr>
          </w:p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5837" w:rsidRDefault="000B7F78" w:rsidP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№.1457-18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5837" w:rsidRDefault="00A65837"/>
        </w:tc>
        <w:tc>
          <w:tcPr>
            <w:tcW w:w="2533" w:type="dxa"/>
            <w:shd w:val="clear" w:color="FFFFFF" w:fill="auto"/>
            <w:vAlign w:val="bottom"/>
          </w:tcPr>
          <w:p w:rsidR="00A65837" w:rsidRDefault="00A65837"/>
        </w:tc>
        <w:tc>
          <w:tcPr>
            <w:tcW w:w="3321" w:type="dxa"/>
            <w:shd w:val="clear" w:color="FFFFFF" w:fill="auto"/>
            <w:vAlign w:val="bottom"/>
          </w:tcPr>
          <w:p w:rsidR="00A65837" w:rsidRDefault="00A65837"/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5837" w:rsidRDefault="00A65837"/>
        </w:tc>
        <w:tc>
          <w:tcPr>
            <w:tcW w:w="2533" w:type="dxa"/>
            <w:shd w:val="clear" w:color="FFFFFF" w:fill="auto"/>
            <w:vAlign w:val="bottom"/>
          </w:tcPr>
          <w:p w:rsidR="00A65837" w:rsidRDefault="00A65837"/>
        </w:tc>
        <w:tc>
          <w:tcPr>
            <w:tcW w:w="3321" w:type="dxa"/>
            <w:shd w:val="clear" w:color="FFFFFF" w:fill="auto"/>
            <w:vAlign w:val="bottom"/>
          </w:tcPr>
          <w:p w:rsidR="00A65837" w:rsidRDefault="00A65837"/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Компонент бедренный OXFORD III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Компонент  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</w:t>
            </w:r>
            <w:r>
              <w:rPr>
                <w:rFonts w:ascii="Times New Roman" w:hAnsi="Times New Roman"/>
                <w:sz w:val="24"/>
                <w:szCs w:val="24"/>
              </w:rPr>
              <w:t>кобальт-хром-молибден.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 компонента  представляет собой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монорадиусный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одномыщелковый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с двумя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Внутренняя поверхность  имеет вид бокса, глубиной 1 мм, для создания равномерной цементной мантии, не выступающей за пределы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Характеристики: универсальный для левого, правого коленного сустава, внутреннего мыщелка бедренной 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цементная.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Покрытие: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интерлокинг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(шершавость всей поверхности, контактирующей с костным цементом, нанесенная абразивным мат</w:t>
            </w:r>
            <w:r>
              <w:rPr>
                <w:rFonts w:ascii="Times New Roman" w:hAnsi="Times New Roman"/>
                <w:sz w:val="24"/>
                <w:szCs w:val="24"/>
              </w:rPr>
              <w:t>ериалом)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 три стандартных типоразмера (S,M,L) и  два опционных (XS, XL).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Полная  сочетаемость  (любой размер бедренного компонента  используется с любым размером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(OXFORD III)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 изготовлен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 компонента   анатомическая, поверхности полностью конгруэнтны бедренному и большеберцовому компонентам.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Компоненты  левый внутренний, правый внутренний.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Стерилизация: гамма-облучение в бескислородных услови</w:t>
            </w:r>
            <w:r>
              <w:rPr>
                <w:rFonts w:ascii="Times New Roman" w:hAnsi="Times New Roman"/>
                <w:sz w:val="24"/>
                <w:szCs w:val="24"/>
              </w:rPr>
              <w:t>ях (в инертном газе-аргоне).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Фиксация вкладыша  осуществляется за счет полной конгруэнтности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бедренному компоненту, медиального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противовывихового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сзади и спереди - собственных мягких тканей области коленного сустава, плав</w:t>
            </w:r>
            <w:r>
              <w:rPr>
                <w:rFonts w:ascii="Times New Roman" w:hAnsi="Times New Roman"/>
                <w:sz w:val="24"/>
                <w:szCs w:val="24"/>
              </w:rPr>
              <w:t>ающие движения полностью соответствуют биомеханике мениска.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Типоразмеры компонента (толщина для каждого размера (мм): 3 мм, 4 мм, 5 мм, 6 мм, 7 мм, 8 мм, 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Большеберцовый компонент (OXFORD III)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"Компонент изготовлен из сплава </w:t>
            </w:r>
            <w:r>
              <w:rPr>
                <w:rFonts w:ascii="Times New Roman" w:hAnsi="Times New Roman"/>
                <w:sz w:val="24"/>
                <w:szCs w:val="24"/>
              </w:rPr>
              <w:t>кобальт-хром-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молибден.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 компонента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плоская с двух сторон,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противовывиховым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барьером. На стороне, контактирующей с костью,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имеется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ножка с отверстием для  стабильной фиксации компонента. Внутренняя поверхность  имеет вид бокса, глуби</w:t>
            </w:r>
            <w:r>
              <w:rPr>
                <w:rFonts w:ascii="Times New Roman" w:hAnsi="Times New Roman"/>
                <w:sz w:val="24"/>
                <w:szCs w:val="24"/>
              </w:rPr>
              <w:t>ной 1 мм, для создания равномерной цементной мантии, не выступающей за пределы компонента.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Компоненты   левый внутренний, правый внутренний.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Покрытие: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интерлокинг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шершавость внутренней поверхности, контактирующей с костью, нанесенная абразивным материало</w:t>
            </w:r>
            <w:r>
              <w:rPr>
                <w:rFonts w:ascii="Times New Roman" w:hAnsi="Times New Roman"/>
                <w:sz w:val="24"/>
                <w:szCs w:val="24"/>
              </w:rPr>
              <w:t>м).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цементная.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Компоненты  имеют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типоразмерный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-задний размер (мм)\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-медиальный размер (мм)): 38мм\26 мм, 41 мм\26 мм, 44 мм\28 мм, 47 мм\30 мм, 50 мм\32 мм, 53 мм\34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 сочетаемость   с бедренными компонентами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размеру и типу (любой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 используется с любым размером и типом бедренного компонента).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Сплав CoCr29Mo ISO5832-12, правый/левый, типоразмеров 7 (по переднезаднему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размеру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- 75,5 мм),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медиально-латеральному размеру  56-82 мм). Одинаковый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феморально-пателлярный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радиус бедренного компонента 45º. Толщина бедренного компонента 9 мм. Ориентация имплантации на механическую ось конечности. Возможность поставки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версии компоненто</w:t>
            </w:r>
            <w:r>
              <w:rPr>
                <w:rFonts w:ascii="Times New Roman" w:hAnsi="Times New Roman"/>
                <w:sz w:val="24"/>
                <w:szCs w:val="24"/>
              </w:rPr>
              <w:t>в протеза (включая фиксирующий винт для вкладыша) с покрытием из Нитрида Циркония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ADVANCE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CoCr29Mo ISO5832-12,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типоразмеров  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(включая 4 промежуточных размера), по переднезаднему размеру 43 - 56 мм,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медиально-латеральному размеру  65- 85 мм.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6 мм, с углублением под вкладыш 3 мм.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28-48 мм,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шаг 5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Тонкие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постериальные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фланцы (крылья)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стабильности, длина 14 мм. Возможность прим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енения удлиняющей ножки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моноблока. Универсальное применение 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(при протезировании с сохранением задней крестообразной связки и без сохранения). Совместимость каждого 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c 3-мя размерами бедренного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омпонента. Возможность поставки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версии компонентов протеза (включая фиксирующий винт для вкладыша) с покрытием из Нитрида Циркония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ADVANCE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скользящей поверхности полиэтилен ISO5834-2.  3 вида: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стандартный, глубокое блюдце,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ультраконгруэнтный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Размеров по ширине 5 (65- 85 мм, шаг 5 мм). Размеров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высоте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(10-20 мм, шаг 2 мм). Жесткая фиксация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компоненте путем защелкивания. Возможность применения одного вкладыша для основного 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омежуточного 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для протезирования коленного сустава цементной фиксации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Бедренный компонент. Форма анатомическая (правый, левый), соотношение радиусов мыщелков близко к нормальному бедру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(1:1,07-1,08) для соответствия поверхности дистальной части бедренной кости с возможностью предоставления бедренных компонентов с учетом гендерных анатомических особенностей с соотношением радиусов мыщелков присущих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женскому типу бедра (1:1.09-1.02),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тонким профилем переднего фланца и увеличенным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трохлеарной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борозды. Конструкция бедренного компонента обеспечивает возможность сгибания до 155 град. Материал – кобальт-хром-молибденовый сплав. Структура: Внутренняя поверхность компонента – шероховат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ая, снаружи – гладкая. Размеры двух типов – правые и левые, 5-ти стандартных типоразмеров, 2-х микро и 1-го макро. Метод фиксации цементный. Особенности –представлены оба вида компонентов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салазкового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для использования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пациентов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наличием задней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естообразной связки и без нее, т.е. с ограничителем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гиперсгибания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Каждому типоразмеру бедренного компонента соответствует2-х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типоразмератибиального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(для левой и </w:t>
            </w:r>
            <w:r>
              <w:rPr>
                <w:rFonts w:ascii="Times New Roman" w:hAnsi="Times New Roman"/>
                <w:sz w:val="24"/>
                <w:szCs w:val="24"/>
              </w:rPr>
              <w:t>правой голени).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сплав Ti-6Al-4V (ISO 5832-3..1996)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 цементный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Конструктивные 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Имплантируемая поверхность имеет тонкий слой костного цемента PMMA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Компонент  оснащается прямыми или офсетными удлинительными штифтами дл</w:t>
            </w:r>
            <w:r>
              <w:rPr>
                <w:rFonts w:ascii="Times New Roman" w:hAnsi="Times New Roman"/>
                <w:sz w:val="24"/>
                <w:szCs w:val="24"/>
              </w:rPr>
              <w:t>иной 100 мм для стабилизации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Компонент имеет возможность установки бедренных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блоков толщиной 5 и 10 мм различной конфигурации для замещения костных дефектов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запорного механизма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полиэтиленовой прокладки - защелкивающийся.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Каждому типоразмеру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по ширине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соответствует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типа  полиэтиленовых прокладок.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размерный  ряд составляет 10 размеров, из них: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6-ть стандартных (3, 4, 5, 6, 7, 8), с возможностью поставки 2-х – микро (1, 2) и  2-х макро (9, 1</w:t>
            </w:r>
            <w:r>
              <w:rPr>
                <w:rFonts w:ascii="Times New Roman" w:hAnsi="Times New Roman"/>
                <w:sz w:val="24"/>
                <w:szCs w:val="24"/>
              </w:rPr>
              <w:t>0).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Полиэтиленовый вкладыш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Полиэтиленовые вкладыши (прокладка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 задним стабилизатором универсальные (для левой и правой голени). Материал: высокомолекулярный полиэтилен UHMWPE (ISO 5834-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1998). Конструктивные особенности: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Полиэтиленовая прокладка жесткой фиксации методом защелкивания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тибиальном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компоненте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Размеры: 3-и типоразмеров (CD, EF, GH) по ширине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-ть (10, 12, 14, 17, 20  мм) типоразмеров по высоте.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вязкозти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г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Цемент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кости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вязкозти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40,0г. Костный цемент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самоотвердевающую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цементообразную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смесь, предназначенную для крепления металлических или полимерных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естественной кости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артропластических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средней вязкости, с увеличенным рабочим временем. Состав: Порошок: Метилметакрилат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сополимер (84,00%), Перекись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(1,00%), Двуокись циркония (15,00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%),Жидкость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Метилметакрилат (97,5%), N, N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толуидин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(&lt;2,50%), Гидрохинон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Затвердение костного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цемента средней вязкости при температуре в операционной комнате 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происходит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 80 секунд при условии, что на смешивание тратиться 40 секунд, время ожидания составляет 95 секунд, а рабочее время 325 секунд. Общее время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перемешивания порошкового и жидкого костного цемента до полного затвердения   540 секунд при указанной выше температуре в операционной комнате. Порошок: 40 грамм, Жидкость: 20 грамм.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") CR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анатомическая (правый, левый), соотношение радиусов мыщелков близко к нормальному бедру (1:1,07-1,08) для соответствия поверхности дистальной части бедренной кости. Конструкция бедренного компонента должна обеспечивать возможность сгибания до 155 град. Мат</w:t>
            </w:r>
            <w:r>
              <w:rPr>
                <w:rFonts w:ascii="Times New Roman" w:hAnsi="Times New Roman"/>
                <w:sz w:val="24"/>
                <w:szCs w:val="24"/>
              </w:rPr>
              <w:t>ериал – кобальт-хром-молибденовый сплав. Структура: Внутренняя поверхность компонента – шероховатая, снаружи – гладкая. Размеры двух типов – правые и левые, не менее 5-ти стандартных типоразмеров. Метод фиксации цементный. Каждому типоразмеру бедренного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мпонента должно соответствовать не менее 2-х типоразмеров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компонента. Особенности - компоненты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салазкового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у пациентов с наличием задней крестообразной связки.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большеберцовый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Ультравысокомолекулярный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 UHMWPE или эквивалент в соответствии с параметрами ISO 5834-2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виде сектора с суставной поверхностью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сверху и вертикально расположенными штифтами снизу. - анатомической формы (правый и левый варианты). - выпол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 в форме моноблока, не нуждается в дополнительном использовании вкладыша. - не менее 2 встроенных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штифтов с высотой не более 5,5 мм, линия фиксации которых расположена под углом к продольной оси имплантата. Тип: Полиэтиленовый моноблок,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одномыщелковый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Тип фиксации: Цементная.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Совместимость:  Форма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даёт возможность для его установки на противоположной конечности с той же стороны. Совместим с любым типоразмером бедренного компонента. Размеры: Количество типоразмеров не менее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каждой стороны (правой/левой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):  переднезадний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в диапазоне не менее от 38 до 55 мм,  поперечный размер в диапазоне не более от 24 до 32 мм, высота в диапазоне не менее от 7 до 11 мм. (конкретный типоразмер может меняться в указанных пределах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заявкой заказчика в зависимости от размера пациента).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санации раневой поверхности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Равномерное орошение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пусльсирующем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режиме одновременно с очисткой (аспирацией) раны при ортопедических операциях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Рукоятка </w:t>
            </w:r>
            <w:r>
              <w:rPr>
                <w:rFonts w:ascii="Times New Roman" w:hAnsi="Times New Roman"/>
                <w:sz w:val="24"/>
                <w:szCs w:val="24"/>
              </w:rPr>
              <w:t>одноразовая, неразборная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Кулисный переключатель, регулирующий величину давления подаваемой жидкости, меняя силу нажатия пальцем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Подаваемое давление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жидкости1,2 до 29 PSI (фунт на квадратный дюйм (0,07 кг/см2))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фиксации наконечника с принудительной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блокировкой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Наконечник высокопроизводительный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одноразоваый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распыления жидкости для операций на бедре Веерный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распыления жидкости для операций на колене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Брызгозащита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12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Подача жидкости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Аспираци</w:t>
            </w:r>
            <w:r>
              <w:rPr>
                <w:rFonts w:ascii="Times New Roman" w:hAnsi="Times New Roman"/>
                <w:sz w:val="24"/>
                <w:szCs w:val="24"/>
              </w:rPr>
              <w:t>я жидкости 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параллельных трубок для подачи и эвакуации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Батарейная упаковка, расположенная отдельно от рукоятки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от переменного тока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х 50 см,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пленка (стерильное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разрезаемое операционное покрытие) является механическим барьером, препятствующим попаданию кожной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микрофлоры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операционную рану. Стерильна, воздухопроницаема, паропроницаема. Основа -  тонкий полимер с антибликовым покрытием для улучшения светопропускан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и возможности визуализации ситуации под повязкой.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безвредный для кожи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PH от не менее 5,5 до не более 7,5 - для обеспечения физиологичного уровня кислотно-щелочного баланса, создающего благоприятные условия для наиболее скорейшего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заживления повреждений кожи. Уровень проницаемости водяного пара: не менее 200 г / м2 -  для обеспечения испарения влаги с кожи пациента и предотвращения ее возможной мацерации. Каждая пленка стерильна и имеет индивидуальную упаковку. Состав защитного бум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покрытия: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85г силиконового масла на м2 бумаги - обеспечивает легкое, удобное и быстрое удаление защитной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бумаги,простое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быстрое наложение  пластыря , без замятия и образования складок. Размер от не менее 39,7х49,7 см до не более 44х55см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Кол-во штук в упаковке -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индивидуальных блистеров.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0B7F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5837" w:rsidRDefault="00A6583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65837" w:rsidRDefault="00A65837"/>
        </w:tc>
        <w:tc>
          <w:tcPr>
            <w:tcW w:w="2533" w:type="dxa"/>
            <w:shd w:val="clear" w:color="FFFFFF" w:fill="auto"/>
            <w:vAlign w:val="bottom"/>
          </w:tcPr>
          <w:p w:rsidR="00A65837" w:rsidRDefault="00A65837"/>
        </w:tc>
        <w:tc>
          <w:tcPr>
            <w:tcW w:w="3321" w:type="dxa"/>
            <w:shd w:val="clear" w:color="FFFFFF" w:fill="auto"/>
            <w:vAlign w:val="bottom"/>
          </w:tcPr>
          <w:p w:rsidR="00A65837" w:rsidRDefault="00A65837"/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5837" w:rsidRDefault="000B7F78" w:rsidP="000B7F78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заявке Заказчика.</w:t>
            </w:r>
          </w:p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65837" w:rsidRDefault="00A65837"/>
        </w:tc>
        <w:tc>
          <w:tcPr>
            <w:tcW w:w="2533" w:type="dxa"/>
            <w:shd w:val="clear" w:color="FFFFFF" w:fill="auto"/>
            <w:vAlign w:val="bottom"/>
          </w:tcPr>
          <w:p w:rsidR="00A65837" w:rsidRDefault="00A65837"/>
        </w:tc>
        <w:tc>
          <w:tcPr>
            <w:tcW w:w="3321" w:type="dxa"/>
            <w:shd w:val="clear" w:color="FFFFFF" w:fill="auto"/>
            <w:vAlign w:val="bottom"/>
          </w:tcPr>
          <w:p w:rsidR="00A65837" w:rsidRDefault="00A65837"/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5837" w:rsidRDefault="000B7F7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>клиническая больница» г.Красноярск, ул. Партизана Железняка, 3.</w:t>
            </w:r>
          </w:p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65837" w:rsidRDefault="00A65837"/>
        </w:tc>
        <w:tc>
          <w:tcPr>
            <w:tcW w:w="2533" w:type="dxa"/>
            <w:shd w:val="clear" w:color="FFFFFF" w:fill="auto"/>
            <w:vAlign w:val="bottom"/>
          </w:tcPr>
          <w:p w:rsidR="00A65837" w:rsidRDefault="00A65837"/>
        </w:tc>
        <w:tc>
          <w:tcPr>
            <w:tcW w:w="3321" w:type="dxa"/>
            <w:shd w:val="clear" w:color="FFFFFF" w:fill="auto"/>
            <w:vAlign w:val="bottom"/>
          </w:tcPr>
          <w:p w:rsidR="00A65837" w:rsidRDefault="00A65837"/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5837" w:rsidRDefault="000B7F7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65837" w:rsidRDefault="00A65837"/>
        </w:tc>
        <w:tc>
          <w:tcPr>
            <w:tcW w:w="2533" w:type="dxa"/>
            <w:shd w:val="clear" w:color="FFFFFF" w:fill="auto"/>
            <w:vAlign w:val="bottom"/>
          </w:tcPr>
          <w:p w:rsidR="00A65837" w:rsidRDefault="00A65837"/>
        </w:tc>
        <w:tc>
          <w:tcPr>
            <w:tcW w:w="3321" w:type="dxa"/>
            <w:shd w:val="clear" w:color="FFFFFF" w:fill="auto"/>
            <w:vAlign w:val="bottom"/>
          </w:tcPr>
          <w:p w:rsidR="00A65837" w:rsidRDefault="00A65837"/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5837" w:rsidRDefault="000B7F78" w:rsidP="000B7F7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</w:t>
            </w:r>
            <w:r>
              <w:rPr>
                <w:rFonts w:ascii="Times New Roman" w:hAnsi="Times New Roman"/>
                <w:sz w:val="28"/>
                <w:szCs w:val="28"/>
              </w:rPr>
              <w:t>.12.2018 17:00:00 по местному времени.</w:t>
            </w:r>
          </w:p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5837" w:rsidRDefault="00A65837"/>
        </w:tc>
        <w:tc>
          <w:tcPr>
            <w:tcW w:w="2533" w:type="dxa"/>
            <w:shd w:val="clear" w:color="FFFFFF" w:fill="auto"/>
            <w:vAlign w:val="bottom"/>
          </w:tcPr>
          <w:p w:rsidR="00A65837" w:rsidRDefault="00A65837"/>
        </w:tc>
        <w:tc>
          <w:tcPr>
            <w:tcW w:w="3321" w:type="dxa"/>
            <w:shd w:val="clear" w:color="FFFFFF" w:fill="auto"/>
            <w:vAlign w:val="bottom"/>
          </w:tcPr>
          <w:p w:rsidR="00A65837" w:rsidRDefault="00A65837"/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5837" w:rsidRDefault="000B7F7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5837" w:rsidRDefault="00A65837"/>
        </w:tc>
        <w:tc>
          <w:tcPr>
            <w:tcW w:w="2533" w:type="dxa"/>
            <w:shd w:val="clear" w:color="FFFFFF" w:fill="auto"/>
            <w:vAlign w:val="bottom"/>
          </w:tcPr>
          <w:p w:rsidR="00A65837" w:rsidRDefault="00A65837"/>
        </w:tc>
        <w:tc>
          <w:tcPr>
            <w:tcW w:w="3321" w:type="dxa"/>
            <w:shd w:val="clear" w:color="FFFFFF" w:fill="auto"/>
            <w:vAlign w:val="bottom"/>
          </w:tcPr>
          <w:p w:rsidR="00A65837" w:rsidRDefault="00A65837"/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5837" w:rsidRDefault="00A65837"/>
        </w:tc>
        <w:tc>
          <w:tcPr>
            <w:tcW w:w="2533" w:type="dxa"/>
            <w:shd w:val="clear" w:color="FFFFFF" w:fill="auto"/>
            <w:vAlign w:val="bottom"/>
          </w:tcPr>
          <w:p w:rsidR="00A65837" w:rsidRDefault="00A65837"/>
        </w:tc>
        <w:tc>
          <w:tcPr>
            <w:tcW w:w="3321" w:type="dxa"/>
            <w:shd w:val="clear" w:color="FFFFFF" w:fill="auto"/>
            <w:vAlign w:val="bottom"/>
          </w:tcPr>
          <w:p w:rsidR="00A65837" w:rsidRDefault="00A65837"/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5837" w:rsidRDefault="00A65837"/>
        </w:tc>
        <w:tc>
          <w:tcPr>
            <w:tcW w:w="2533" w:type="dxa"/>
            <w:shd w:val="clear" w:color="FFFFFF" w:fill="auto"/>
            <w:vAlign w:val="bottom"/>
          </w:tcPr>
          <w:p w:rsidR="00A65837" w:rsidRDefault="00A65837"/>
        </w:tc>
        <w:tc>
          <w:tcPr>
            <w:tcW w:w="3321" w:type="dxa"/>
            <w:shd w:val="clear" w:color="FFFFFF" w:fill="auto"/>
            <w:vAlign w:val="bottom"/>
          </w:tcPr>
          <w:p w:rsidR="00A65837" w:rsidRDefault="00A65837"/>
        </w:tc>
        <w:tc>
          <w:tcPr>
            <w:tcW w:w="111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286" w:type="dxa"/>
            <w:shd w:val="clear" w:color="FFFFFF" w:fill="auto"/>
            <w:vAlign w:val="bottom"/>
          </w:tcPr>
          <w:p w:rsidR="00A65837" w:rsidRDefault="00A65837"/>
        </w:tc>
        <w:tc>
          <w:tcPr>
            <w:tcW w:w="1470" w:type="dxa"/>
            <w:shd w:val="clear" w:color="FFFFFF" w:fill="auto"/>
            <w:vAlign w:val="bottom"/>
          </w:tcPr>
          <w:p w:rsidR="00A65837" w:rsidRDefault="00A65837"/>
        </w:tc>
        <w:tc>
          <w:tcPr>
            <w:tcW w:w="2087" w:type="dxa"/>
            <w:shd w:val="clear" w:color="FFFFFF" w:fill="auto"/>
            <w:vAlign w:val="bottom"/>
          </w:tcPr>
          <w:p w:rsidR="00A65837" w:rsidRDefault="00A65837"/>
        </w:tc>
        <w:tc>
          <w:tcPr>
            <w:tcW w:w="1903" w:type="dxa"/>
            <w:shd w:val="clear" w:color="FFFFFF" w:fill="auto"/>
            <w:vAlign w:val="bottom"/>
          </w:tcPr>
          <w:p w:rsidR="00A65837" w:rsidRDefault="00A65837"/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5837" w:rsidRDefault="000B7F7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7F78" w:rsidRPr="000B7F78" w:rsidRDefault="000B7F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0B7F7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837"/>
    <w:rsid w:val="000B7F78"/>
    <w:rsid w:val="00A6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7DCBC-BBFD-4343-8FD2-8850900E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1961</Words>
  <Characters>11182</Characters>
  <Application>Microsoft Office Word</Application>
  <DocSecurity>0</DocSecurity>
  <Lines>93</Lines>
  <Paragraphs>26</Paragraphs>
  <ScaleCrop>false</ScaleCrop>
  <Company/>
  <LinksUpToDate>false</LinksUpToDate>
  <CharactersWithSpaces>13117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2018-12-11T07:27:00Z</dcterms:created>
  <dcterms:modified xsi:type="dcterms:W3CDTF">2018-12-11T07:29:00Z</dcterms:modified>
</cp:coreProperties>
</file>