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88"/>
        <w:gridCol w:w="1771"/>
        <w:gridCol w:w="113"/>
        <w:gridCol w:w="2045"/>
        <w:gridCol w:w="463"/>
        <w:gridCol w:w="313"/>
        <w:gridCol w:w="291"/>
        <w:gridCol w:w="569"/>
        <w:gridCol w:w="199"/>
        <w:gridCol w:w="749"/>
        <w:gridCol w:w="229"/>
        <w:gridCol w:w="1038"/>
        <w:gridCol w:w="739"/>
        <w:gridCol w:w="404"/>
        <w:gridCol w:w="1084"/>
      </w:tblGrid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46" w:type="dxa"/>
            <w:gridSpan w:val="4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RP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Pr="00372F0B" w:rsidRDefault="00372F0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</w:tr>
      <w:tr w:rsidR="005A2781" w:rsidRP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Pr="00372F0B" w:rsidRDefault="00372F0B">
            <w:pPr>
              <w:jc w:val="center"/>
              <w:rPr>
                <w:lang w:val="en-US"/>
              </w:rPr>
            </w:pPr>
            <w:r w:rsidRPr="00372F0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Pr="00372F0B" w:rsidRDefault="005A2781">
            <w:pPr>
              <w:rPr>
                <w:lang w:val="en-US"/>
              </w:rPr>
            </w:pPr>
          </w:p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 w:rsidP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№.1451-18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8" w:type="dxa"/>
            <w:shd w:val="clear" w:color="FFFFFF" w:fill="auto"/>
            <w:vAlign w:val="bottom"/>
          </w:tcPr>
          <w:p w:rsidR="005A2781" w:rsidRDefault="005A2781"/>
        </w:tc>
        <w:tc>
          <w:tcPr>
            <w:tcW w:w="2172" w:type="dxa"/>
            <w:gridSpan w:val="3"/>
            <w:shd w:val="clear" w:color="FFFFFF" w:fill="auto"/>
            <w:vAlign w:val="bottom"/>
          </w:tcPr>
          <w:p w:rsidR="005A2781" w:rsidRDefault="005A2781"/>
        </w:tc>
        <w:tc>
          <w:tcPr>
            <w:tcW w:w="250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8" w:type="dxa"/>
            <w:gridSpan w:val="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8" w:type="dxa"/>
            <w:shd w:val="clear" w:color="FFFFFF" w:fill="auto"/>
            <w:vAlign w:val="bottom"/>
          </w:tcPr>
          <w:p w:rsidR="005A2781" w:rsidRDefault="005A2781"/>
        </w:tc>
        <w:tc>
          <w:tcPr>
            <w:tcW w:w="2172" w:type="dxa"/>
            <w:gridSpan w:val="3"/>
            <w:shd w:val="clear" w:color="FFFFFF" w:fill="auto"/>
            <w:vAlign w:val="bottom"/>
          </w:tcPr>
          <w:p w:rsidR="005A2781" w:rsidRDefault="005A2781"/>
        </w:tc>
        <w:tc>
          <w:tcPr>
            <w:tcW w:w="250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76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978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5A2781" w:rsidRDefault="005A2781"/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85" w:type="dxa"/>
            <w:gridSpan w:val="14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8" w:type="dxa"/>
            <w:gridSpan w:val="2"/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белых,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зеленых), 2/0, 75 см, 2 колюще-режущих иглы 26 мм, 1/2, с прокладками 6х3х1,5, №6</w:t>
            </w:r>
          </w:p>
        </w:tc>
        <w:tc>
          <w:tcPr>
            <w:tcW w:w="25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волокон полиэстера с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обеспечивает снижение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трения при проведении через плотные ткани. Нить окрашена в зеленый цвет для улучшения визуализации в ране или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окрашена.Соединение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1,15 диаметра иглы в начале зоны крепления, 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обеспечивается применением технологии лазерного сверления иглы или иным методом. Наличие механизма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контролируемого освобождения иглы от нити без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необратимой </w:t>
            </w:r>
            <w:r>
              <w:rPr>
                <w:rFonts w:ascii="Times New Roman" w:hAnsi="Times New Roman"/>
                <w:sz w:val="24"/>
                <w:szCs w:val="24"/>
              </w:rPr>
              <w:t>деформации (изгибу)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захвата, и фиксации под различным углом в иглодержателе за счет  скругленных уг</w:t>
            </w:r>
            <w:r>
              <w:rPr>
                <w:rFonts w:ascii="Times New Roman" w:hAnsi="Times New Roman"/>
                <w:sz w:val="24"/>
                <w:szCs w:val="24"/>
              </w:rPr>
              <w:t>лов корпуса. Игла колюще-режущая, 1/2 окружности, 26 мм, снабжена прокладками из PTFE размером 6х3х1,5 мм для предупреждения прорезывания нити при ее затягивании, овальной формы для оптимального позиционирования на фиброзном кольце клапана и предотвращения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перехлеста прокладок. Кончик иглы в виде режущих граней для облегчения проникновения иглы через кальцинированный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или плотную ткань фиброзного кольца клапана сердца. Одинарная индивидуальная стерильная упаковка, обеспечивающая доступ в одно движени</w:t>
            </w:r>
            <w:r>
              <w:rPr>
                <w:rFonts w:ascii="Times New Roman" w:hAnsi="Times New Roman"/>
                <w:sz w:val="24"/>
                <w:szCs w:val="24"/>
              </w:rPr>
              <w:t>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</w:t>
            </w:r>
            <w:r>
              <w:rPr>
                <w:rFonts w:ascii="Times New Roman" w:hAnsi="Times New Roman"/>
                <w:sz w:val="24"/>
                <w:szCs w:val="24"/>
              </w:rPr>
              <w:t>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</w:t>
            </w:r>
            <w:r>
              <w:rPr>
                <w:rFonts w:ascii="Times New Roman" w:hAnsi="Times New Roman"/>
                <w:sz w:val="24"/>
                <w:szCs w:val="24"/>
              </w:rPr>
              <w:t>а позволяет производить идентификацию и учет методом сканирования.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Групповая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(коробка) содержит 12 индивидуальных упаковок, Герметичная (полиэтилен), предохраняющая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содержимое от влаги.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Количество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 Срок годности, 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й производителем, 5 лет с даты изготовления.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5A2781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5A2781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781" w:rsidRDefault="005A2781"/>
        </w:tc>
      </w:tr>
      <w:tr w:rsidR="005A2781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белая USP 1, ЕР 4, белый, две нити по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48 мм, 1/2</w:t>
            </w:r>
          </w:p>
        </w:tc>
        <w:tc>
          <w:tcPr>
            <w:tcW w:w="250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USP1 ЕР4,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заточки массивная усиленная со сложным профилем тела иглы 48,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 х 2,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</w:t>
            </w:r>
            <w:r>
              <w:rPr>
                <w:rFonts w:ascii="Times New Roman" w:hAnsi="Times New Roman"/>
                <w:sz w:val="24"/>
                <w:szCs w:val="24"/>
              </w:rPr>
              <w:t>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визуализацию иглы и нити, а также равном</w:t>
            </w:r>
            <w:r>
              <w:rPr>
                <w:rFonts w:ascii="Times New Roman" w:hAnsi="Times New Roman"/>
                <w:sz w:val="24"/>
                <w:szCs w:val="24"/>
              </w:rPr>
              <w:t>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после вскрытия внешней транспортной упаковки на нити остается этикетка с полной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 о шовном материале, которая дублируется матричным кодом. Обязатель</w:t>
            </w:r>
            <w:r>
              <w:rPr>
                <w:rFonts w:ascii="Times New Roman" w:hAnsi="Times New Roman"/>
                <w:sz w:val="24"/>
                <w:szCs w:val="24"/>
              </w:rPr>
              <w:t>ное наличие инструкции по применению шовного материала. В упаковке 20 штук. Срок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372F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5A2781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2781" w:rsidRDefault="005A2781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2781" w:rsidRDefault="005A2781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6" w:type="dxa"/>
            <w:gridSpan w:val="2"/>
            <w:vAlign w:val="bottom"/>
          </w:tcPr>
          <w:p w:rsidR="00372F0B" w:rsidRDefault="00372F0B"/>
        </w:tc>
        <w:tc>
          <w:tcPr>
            <w:tcW w:w="1771" w:type="dxa"/>
            <w:vAlign w:val="bottom"/>
          </w:tcPr>
          <w:p w:rsidR="00372F0B" w:rsidRDefault="00372F0B"/>
        </w:tc>
        <w:tc>
          <w:tcPr>
            <w:tcW w:w="2158" w:type="dxa"/>
            <w:gridSpan w:val="2"/>
            <w:vAlign w:val="bottom"/>
          </w:tcPr>
          <w:p w:rsidR="00372F0B" w:rsidRDefault="00372F0B"/>
        </w:tc>
        <w:tc>
          <w:tcPr>
            <w:tcW w:w="776" w:type="dxa"/>
            <w:gridSpan w:val="2"/>
            <w:vAlign w:val="bottom"/>
          </w:tcPr>
          <w:p w:rsidR="00372F0B" w:rsidRDefault="00372F0B"/>
        </w:tc>
        <w:tc>
          <w:tcPr>
            <w:tcW w:w="860" w:type="dxa"/>
            <w:gridSpan w:val="2"/>
            <w:vAlign w:val="bottom"/>
          </w:tcPr>
          <w:p w:rsidR="00372F0B" w:rsidRDefault="00372F0B"/>
        </w:tc>
        <w:tc>
          <w:tcPr>
            <w:tcW w:w="948" w:type="dxa"/>
            <w:gridSpan w:val="2"/>
            <w:vAlign w:val="bottom"/>
          </w:tcPr>
          <w:p w:rsidR="00372F0B" w:rsidRDefault="00372F0B"/>
        </w:tc>
        <w:tc>
          <w:tcPr>
            <w:tcW w:w="1267" w:type="dxa"/>
            <w:gridSpan w:val="2"/>
            <w:vAlign w:val="bottom"/>
          </w:tcPr>
          <w:p w:rsidR="00372F0B" w:rsidRDefault="00372F0B"/>
        </w:tc>
        <w:tc>
          <w:tcPr>
            <w:tcW w:w="1143" w:type="dxa"/>
            <w:gridSpan w:val="2"/>
            <w:vAlign w:val="bottom"/>
          </w:tcPr>
          <w:p w:rsidR="00372F0B" w:rsidRDefault="00372F0B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372F0B" w:rsidRDefault="00372F0B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372F0B" w:rsidRDefault="00372F0B"/>
        </w:tc>
        <w:tc>
          <w:tcPr>
            <w:tcW w:w="1771" w:type="dxa"/>
            <w:vAlign w:val="bottom"/>
          </w:tcPr>
          <w:p w:rsidR="00372F0B" w:rsidRDefault="00372F0B"/>
        </w:tc>
        <w:tc>
          <w:tcPr>
            <w:tcW w:w="2158" w:type="dxa"/>
            <w:gridSpan w:val="2"/>
            <w:vAlign w:val="bottom"/>
          </w:tcPr>
          <w:p w:rsidR="00372F0B" w:rsidRDefault="00372F0B"/>
        </w:tc>
        <w:tc>
          <w:tcPr>
            <w:tcW w:w="776" w:type="dxa"/>
            <w:gridSpan w:val="2"/>
            <w:vAlign w:val="bottom"/>
          </w:tcPr>
          <w:p w:rsidR="00372F0B" w:rsidRDefault="00372F0B"/>
        </w:tc>
        <w:tc>
          <w:tcPr>
            <w:tcW w:w="860" w:type="dxa"/>
            <w:gridSpan w:val="2"/>
            <w:vAlign w:val="bottom"/>
          </w:tcPr>
          <w:p w:rsidR="00372F0B" w:rsidRDefault="00372F0B"/>
        </w:tc>
        <w:tc>
          <w:tcPr>
            <w:tcW w:w="948" w:type="dxa"/>
            <w:gridSpan w:val="2"/>
            <w:vAlign w:val="bottom"/>
          </w:tcPr>
          <w:p w:rsidR="00372F0B" w:rsidRDefault="00372F0B"/>
        </w:tc>
        <w:tc>
          <w:tcPr>
            <w:tcW w:w="1267" w:type="dxa"/>
            <w:gridSpan w:val="2"/>
            <w:vAlign w:val="bottom"/>
          </w:tcPr>
          <w:p w:rsidR="00372F0B" w:rsidRDefault="00372F0B"/>
        </w:tc>
        <w:tc>
          <w:tcPr>
            <w:tcW w:w="1143" w:type="dxa"/>
            <w:gridSpan w:val="2"/>
            <w:vAlign w:val="bottom"/>
          </w:tcPr>
          <w:p w:rsidR="00372F0B" w:rsidRDefault="00372F0B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372F0B" w:rsidRDefault="00372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372F0B" w:rsidRDefault="00372F0B"/>
        </w:tc>
        <w:tc>
          <w:tcPr>
            <w:tcW w:w="1771" w:type="dxa"/>
            <w:vAlign w:val="bottom"/>
          </w:tcPr>
          <w:p w:rsidR="00372F0B" w:rsidRDefault="00372F0B"/>
        </w:tc>
        <w:tc>
          <w:tcPr>
            <w:tcW w:w="2158" w:type="dxa"/>
            <w:gridSpan w:val="2"/>
            <w:vAlign w:val="bottom"/>
          </w:tcPr>
          <w:p w:rsidR="00372F0B" w:rsidRDefault="00372F0B"/>
        </w:tc>
        <w:tc>
          <w:tcPr>
            <w:tcW w:w="776" w:type="dxa"/>
            <w:gridSpan w:val="2"/>
            <w:vAlign w:val="bottom"/>
          </w:tcPr>
          <w:p w:rsidR="00372F0B" w:rsidRDefault="00372F0B"/>
        </w:tc>
        <w:tc>
          <w:tcPr>
            <w:tcW w:w="860" w:type="dxa"/>
            <w:gridSpan w:val="2"/>
            <w:vAlign w:val="bottom"/>
          </w:tcPr>
          <w:p w:rsidR="00372F0B" w:rsidRDefault="00372F0B"/>
        </w:tc>
        <w:tc>
          <w:tcPr>
            <w:tcW w:w="948" w:type="dxa"/>
            <w:gridSpan w:val="2"/>
            <w:vAlign w:val="bottom"/>
          </w:tcPr>
          <w:p w:rsidR="00372F0B" w:rsidRDefault="00372F0B"/>
        </w:tc>
        <w:tc>
          <w:tcPr>
            <w:tcW w:w="1267" w:type="dxa"/>
            <w:gridSpan w:val="2"/>
            <w:vAlign w:val="bottom"/>
          </w:tcPr>
          <w:p w:rsidR="00372F0B" w:rsidRDefault="00372F0B"/>
        </w:tc>
        <w:tc>
          <w:tcPr>
            <w:tcW w:w="1143" w:type="dxa"/>
            <w:gridSpan w:val="2"/>
            <w:vAlign w:val="bottom"/>
          </w:tcPr>
          <w:p w:rsidR="00372F0B" w:rsidRDefault="00372F0B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372F0B" w:rsidRDefault="00372F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6" w:type="dxa"/>
            <w:gridSpan w:val="2"/>
            <w:vAlign w:val="bottom"/>
          </w:tcPr>
          <w:p w:rsidR="00372F0B" w:rsidRDefault="00372F0B"/>
        </w:tc>
        <w:tc>
          <w:tcPr>
            <w:tcW w:w="1771" w:type="dxa"/>
            <w:vAlign w:val="bottom"/>
          </w:tcPr>
          <w:p w:rsidR="00372F0B" w:rsidRDefault="00372F0B"/>
        </w:tc>
        <w:tc>
          <w:tcPr>
            <w:tcW w:w="2158" w:type="dxa"/>
            <w:gridSpan w:val="2"/>
            <w:vAlign w:val="bottom"/>
          </w:tcPr>
          <w:p w:rsidR="00372F0B" w:rsidRDefault="00372F0B"/>
        </w:tc>
        <w:tc>
          <w:tcPr>
            <w:tcW w:w="776" w:type="dxa"/>
            <w:gridSpan w:val="2"/>
            <w:vAlign w:val="bottom"/>
          </w:tcPr>
          <w:p w:rsidR="00372F0B" w:rsidRDefault="00372F0B"/>
        </w:tc>
        <w:tc>
          <w:tcPr>
            <w:tcW w:w="860" w:type="dxa"/>
            <w:gridSpan w:val="2"/>
            <w:vAlign w:val="bottom"/>
          </w:tcPr>
          <w:p w:rsidR="00372F0B" w:rsidRDefault="00372F0B"/>
        </w:tc>
        <w:tc>
          <w:tcPr>
            <w:tcW w:w="948" w:type="dxa"/>
            <w:gridSpan w:val="2"/>
            <w:vAlign w:val="bottom"/>
          </w:tcPr>
          <w:p w:rsidR="00372F0B" w:rsidRDefault="00372F0B"/>
        </w:tc>
        <w:tc>
          <w:tcPr>
            <w:tcW w:w="1267" w:type="dxa"/>
            <w:gridSpan w:val="2"/>
            <w:vAlign w:val="bottom"/>
          </w:tcPr>
          <w:p w:rsidR="00372F0B" w:rsidRDefault="00372F0B"/>
        </w:tc>
        <w:tc>
          <w:tcPr>
            <w:tcW w:w="1143" w:type="dxa"/>
            <w:gridSpan w:val="2"/>
            <w:vAlign w:val="bottom"/>
          </w:tcPr>
          <w:p w:rsidR="00372F0B" w:rsidRDefault="00372F0B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372F0B" w:rsidRDefault="00372F0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11.12.2018 17:00:00 по местному времени.</w:t>
            </w:r>
          </w:p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372F0B" w:rsidRDefault="00372F0B"/>
        </w:tc>
        <w:tc>
          <w:tcPr>
            <w:tcW w:w="1771" w:type="dxa"/>
            <w:vAlign w:val="bottom"/>
          </w:tcPr>
          <w:p w:rsidR="00372F0B" w:rsidRDefault="00372F0B"/>
        </w:tc>
        <w:tc>
          <w:tcPr>
            <w:tcW w:w="2158" w:type="dxa"/>
            <w:gridSpan w:val="2"/>
            <w:vAlign w:val="bottom"/>
          </w:tcPr>
          <w:p w:rsidR="00372F0B" w:rsidRDefault="00372F0B"/>
        </w:tc>
        <w:tc>
          <w:tcPr>
            <w:tcW w:w="776" w:type="dxa"/>
            <w:gridSpan w:val="2"/>
            <w:vAlign w:val="bottom"/>
          </w:tcPr>
          <w:p w:rsidR="00372F0B" w:rsidRDefault="00372F0B"/>
        </w:tc>
        <w:tc>
          <w:tcPr>
            <w:tcW w:w="860" w:type="dxa"/>
            <w:gridSpan w:val="2"/>
            <w:vAlign w:val="bottom"/>
          </w:tcPr>
          <w:p w:rsidR="00372F0B" w:rsidRDefault="00372F0B"/>
        </w:tc>
        <w:tc>
          <w:tcPr>
            <w:tcW w:w="948" w:type="dxa"/>
            <w:gridSpan w:val="2"/>
            <w:vAlign w:val="bottom"/>
          </w:tcPr>
          <w:p w:rsidR="00372F0B" w:rsidRDefault="00372F0B"/>
        </w:tc>
        <w:tc>
          <w:tcPr>
            <w:tcW w:w="1267" w:type="dxa"/>
            <w:gridSpan w:val="2"/>
            <w:vAlign w:val="bottom"/>
          </w:tcPr>
          <w:p w:rsidR="00372F0B" w:rsidRDefault="00372F0B"/>
        </w:tc>
        <w:tc>
          <w:tcPr>
            <w:tcW w:w="1143" w:type="dxa"/>
            <w:gridSpan w:val="2"/>
            <w:vAlign w:val="bottom"/>
          </w:tcPr>
          <w:p w:rsidR="00372F0B" w:rsidRDefault="00372F0B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372F0B" w:rsidRDefault="00372F0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372F0B" w:rsidRDefault="00372F0B"/>
        </w:tc>
        <w:tc>
          <w:tcPr>
            <w:tcW w:w="1771" w:type="dxa"/>
            <w:vAlign w:val="bottom"/>
          </w:tcPr>
          <w:p w:rsidR="00372F0B" w:rsidRDefault="00372F0B"/>
        </w:tc>
        <w:tc>
          <w:tcPr>
            <w:tcW w:w="2158" w:type="dxa"/>
            <w:gridSpan w:val="2"/>
            <w:vAlign w:val="bottom"/>
          </w:tcPr>
          <w:p w:rsidR="00372F0B" w:rsidRDefault="00372F0B"/>
        </w:tc>
        <w:tc>
          <w:tcPr>
            <w:tcW w:w="776" w:type="dxa"/>
            <w:gridSpan w:val="2"/>
            <w:vAlign w:val="bottom"/>
          </w:tcPr>
          <w:p w:rsidR="00372F0B" w:rsidRDefault="00372F0B"/>
        </w:tc>
        <w:tc>
          <w:tcPr>
            <w:tcW w:w="860" w:type="dxa"/>
            <w:gridSpan w:val="2"/>
            <w:vAlign w:val="bottom"/>
          </w:tcPr>
          <w:p w:rsidR="00372F0B" w:rsidRDefault="00372F0B"/>
        </w:tc>
        <w:tc>
          <w:tcPr>
            <w:tcW w:w="948" w:type="dxa"/>
            <w:gridSpan w:val="2"/>
            <w:vAlign w:val="bottom"/>
          </w:tcPr>
          <w:p w:rsidR="00372F0B" w:rsidRDefault="00372F0B"/>
        </w:tc>
        <w:tc>
          <w:tcPr>
            <w:tcW w:w="1267" w:type="dxa"/>
            <w:gridSpan w:val="2"/>
            <w:vAlign w:val="bottom"/>
          </w:tcPr>
          <w:p w:rsidR="00372F0B" w:rsidRDefault="00372F0B"/>
        </w:tc>
        <w:tc>
          <w:tcPr>
            <w:tcW w:w="1143" w:type="dxa"/>
            <w:gridSpan w:val="2"/>
            <w:vAlign w:val="bottom"/>
          </w:tcPr>
          <w:p w:rsidR="00372F0B" w:rsidRDefault="00372F0B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372F0B" w:rsidRDefault="00372F0B"/>
        </w:tc>
        <w:tc>
          <w:tcPr>
            <w:tcW w:w="1771" w:type="dxa"/>
            <w:vAlign w:val="bottom"/>
          </w:tcPr>
          <w:p w:rsidR="00372F0B" w:rsidRDefault="00372F0B"/>
        </w:tc>
        <w:tc>
          <w:tcPr>
            <w:tcW w:w="2158" w:type="dxa"/>
            <w:gridSpan w:val="2"/>
            <w:vAlign w:val="bottom"/>
          </w:tcPr>
          <w:p w:rsidR="00372F0B" w:rsidRDefault="00372F0B"/>
        </w:tc>
        <w:tc>
          <w:tcPr>
            <w:tcW w:w="776" w:type="dxa"/>
            <w:gridSpan w:val="2"/>
            <w:vAlign w:val="bottom"/>
          </w:tcPr>
          <w:p w:rsidR="00372F0B" w:rsidRDefault="00372F0B"/>
        </w:tc>
        <w:tc>
          <w:tcPr>
            <w:tcW w:w="860" w:type="dxa"/>
            <w:gridSpan w:val="2"/>
            <w:vAlign w:val="bottom"/>
          </w:tcPr>
          <w:p w:rsidR="00372F0B" w:rsidRDefault="00372F0B"/>
        </w:tc>
        <w:tc>
          <w:tcPr>
            <w:tcW w:w="948" w:type="dxa"/>
            <w:gridSpan w:val="2"/>
            <w:vAlign w:val="bottom"/>
          </w:tcPr>
          <w:p w:rsidR="00372F0B" w:rsidRDefault="00372F0B"/>
        </w:tc>
        <w:tc>
          <w:tcPr>
            <w:tcW w:w="1267" w:type="dxa"/>
            <w:gridSpan w:val="2"/>
            <w:vAlign w:val="bottom"/>
          </w:tcPr>
          <w:p w:rsidR="00372F0B" w:rsidRDefault="00372F0B"/>
        </w:tc>
        <w:tc>
          <w:tcPr>
            <w:tcW w:w="1143" w:type="dxa"/>
            <w:gridSpan w:val="2"/>
            <w:vAlign w:val="bottom"/>
          </w:tcPr>
          <w:p w:rsidR="00372F0B" w:rsidRDefault="00372F0B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372F0B" w:rsidRDefault="00372F0B"/>
        </w:tc>
        <w:tc>
          <w:tcPr>
            <w:tcW w:w="1771" w:type="dxa"/>
            <w:vAlign w:val="bottom"/>
          </w:tcPr>
          <w:p w:rsidR="00372F0B" w:rsidRDefault="00372F0B"/>
        </w:tc>
        <w:tc>
          <w:tcPr>
            <w:tcW w:w="2158" w:type="dxa"/>
            <w:gridSpan w:val="2"/>
            <w:vAlign w:val="bottom"/>
          </w:tcPr>
          <w:p w:rsidR="00372F0B" w:rsidRDefault="00372F0B"/>
        </w:tc>
        <w:tc>
          <w:tcPr>
            <w:tcW w:w="776" w:type="dxa"/>
            <w:gridSpan w:val="2"/>
            <w:vAlign w:val="bottom"/>
          </w:tcPr>
          <w:p w:rsidR="00372F0B" w:rsidRDefault="00372F0B"/>
        </w:tc>
        <w:tc>
          <w:tcPr>
            <w:tcW w:w="860" w:type="dxa"/>
            <w:gridSpan w:val="2"/>
            <w:vAlign w:val="bottom"/>
          </w:tcPr>
          <w:p w:rsidR="00372F0B" w:rsidRDefault="00372F0B"/>
        </w:tc>
        <w:tc>
          <w:tcPr>
            <w:tcW w:w="948" w:type="dxa"/>
            <w:gridSpan w:val="2"/>
            <w:vAlign w:val="bottom"/>
          </w:tcPr>
          <w:p w:rsidR="00372F0B" w:rsidRDefault="00372F0B"/>
        </w:tc>
        <w:tc>
          <w:tcPr>
            <w:tcW w:w="1267" w:type="dxa"/>
            <w:gridSpan w:val="2"/>
            <w:vAlign w:val="bottom"/>
          </w:tcPr>
          <w:p w:rsidR="00372F0B" w:rsidRDefault="00372F0B"/>
        </w:tc>
        <w:tc>
          <w:tcPr>
            <w:tcW w:w="1143" w:type="dxa"/>
            <w:gridSpan w:val="2"/>
            <w:vAlign w:val="bottom"/>
          </w:tcPr>
          <w:p w:rsidR="00372F0B" w:rsidRDefault="00372F0B"/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372F0B" w:rsidRDefault="00372F0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2F0B" w:rsidTr="0037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372F0B" w:rsidRDefault="00372F0B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372F0B" w:rsidRDefault="00372F0B" w:rsidP="00372F0B"/>
    <w:p w:rsidR="00000000" w:rsidRDefault="00372F0B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781"/>
    <w:rsid w:val="00372F0B"/>
    <w:rsid w:val="005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B53C2-EA9E-4108-97B2-2C607E0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2018-12-10T10:55:00Z</dcterms:created>
  <dcterms:modified xsi:type="dcterms:W3CDTF">2018-12-10T10:55:00Z</dcterms:modified>
</cp:coreProperties>
</file>