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2293"/>
        <w:gridCol w:w="3190"/>
        <w:gridCol w:w="462"/>
        <w:gridCol w:w="622"/>
        <w:gridCol w:w="835"/>
        <w:gridCol w:w="1665"/>
        <w:gridCol w:w="1355"/>
      </w:tblGrid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 w:rsidRPr="006A0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D6963" w:rsidRPr="006A086D" w:rsidRDefault="006A086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A08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6A086D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6A08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6A086D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6A08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A086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ED6963" w:rsidRPr="006A086D" w:rsidRDefault="00ED6963">
            <w:pPr>
              <w:rPr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D6963" w:rsidRPr="006A086D" w:rsidRDefault="00ED6963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D6963" w:rsidRPr="006A086D" w:rsidRDefault="00ED6963">
            <w:pPr>
              <w:rPr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D6963" w:rsidRPr="006A086D" w:rsidRDefault="00ED6963">
            <w:pPr>
              <w:rPr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D6963" w:rsidRPr="006A086D" w:rsidRDefault="00ED6963">
            <w:pPr>
              <w:rPr>
                <w:lang w:val="en-US"/>
              </w:rPr>
            </w:pPr>
          </w:p>
        </w:tc>
      </w:tr>
      <w:tr w:rsidR="00ED6963" w:rsidRPr="006A0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D6963" w:rsidRPr="006A086D" w:rsidRDefault="006A086D">
            <w:pPr>
              <w:jc w:val="center"/>
              <w:rPr>
                <w:lang w:val="en-US"/>
              </w:rPr>
            </w:pPr>
            <w:r w:rsidRPr="006A086D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D6963" w:rsidRPr="006A086D" w:rsidRDefault="00ED6963">
            <w:pPr>
              <w:rPr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D6963" w:rsidRPr="006A086D" w:rsidRDefault="00ED6963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D6963" w:rsidRPr="006A086D" w:rsidRDefault="00ED6963">
            <w:pPr>
              <w:rPr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D6963" w:rsidRPr="006A086D" w:rsidRDefault="00ED6963">
            <w:pPr>
              <w:rPr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D6963" w:rsidRPr="006A086D" w:rsidRDefault="00ED6963">
            <w:pPr>
              <w:rPr>
                <w:lang w:val="en-US"/>
              </w:rPr>
            </w:pPr>
          </w:p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D6963" w:rsidRDefault="006A086D" w:rsidP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11.12.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018 г. №.1468-18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6963" w:rsidRDefault="00ED6963"/>
        </w:tc>
        <w:tc>
          <w:tcPr>
            <w:tcW w:w="2533" w:type="dxa"/>
            <w:shd w:val="clear" w:color="FFFFFF" w:fill="auto"/>
            <w:vAlign w:val="bottom"/>
          </w:tcPr>
          <w:p w:rsidR="00ED6963" w:rsidRDefault="00ED6963"/>
        </w:tc>
        <w:tc>
          <w:tcPr>
            <w:tcW w:w="3321" w:type="dxa"/>
            <w:shd w:val="clear" w:color="FFFFFF" w:fill="auto"/>
            <w:vAlign w:val="bottom"/>
          </w:tcPr>
          <w:p w:rsidR="00ED6963" w:rsidRDefault="00ED6963"/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6963" w:rsidRDefault="00ED6963"/>
        </w:tc>
        <w:tc>
          <w:tcPr>
            <w:tcW w:w="2533" w:type="dxa"/>
            <w:shd w:val="clear" w:color="FFFFFF" w:fill="auto"/>
            <w:vAlign w:val="bottom"/>
          </w:tcPr>
          <w:p w:rsidR="00ED6963" w:rsidRDefault="00ED6963"/>
        </w:tc>
        <w:tc>
          <w:tcPr>
            <w:tcW w:w="3321" w:type="dxa"/>
            <w:shd w:val="clear" w:color="FFFFFF" w:fill="auto"/>
            <w:vAlign w:val="bottom"/>
          </w:tcPr>
          <w:p w:rsidR="00ED6963" w:rsidRDefault="00ED6963"/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сшивающий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лапароскопический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стандартный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Инструменты </w:t>
            </w:r>
            <w:r>
              <w:rPr>
                <w:rFonts w:ascii="Times New Roman" w:hAnsi="Times New Roman"/>
                <w:sz w:val="24"/>
                <w:szCs w:val="24"/>
              </w:rPr>
              <w:t>хирургические, эндоскопические, сшивающие, универсальные с механизмом поворота и изгиба рабочей части, для прямых и изгибаемых кассет с длиной шва 30, 45, 60 мм. Предназначена для эндоскопического наложения двух тройных рядов титановых скобок с одновременн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ым рассечением ткани между парными рядами скобочного шва. Механизм поворота позволяет вращать рабочую часть кассеты на 360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угол поворота фиксируется. Изгиб кассет возможен в двух направлениях, угол изгиба фиксируется в 5 положениях в каждую сторону. 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ханизмы изгиба и поворота размещены на рукоятке аппарата. Аппарат без ножа и без упорной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бранши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(нож и упорная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бранша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вынесены в кассету). Единый двухсторонний механизм открытия аппарата и индикатор глубины прошивания на рукоятке аппарата. Аппарат обладает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грасперным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механизмом, позволяющим закрывать и открывать кассету нажатием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отталкиванием кольцевой ручки. Кольцевая ручка, предназначенная как для закрытия аппарата, так и для прошивания и рассечения тканей. Диаметр не более 12 мм. Блокирование аппарата </w:t>
            </w:r>
            <w:r>
              <w:rPr>
                <w:rFonts w:ascii="Times New Roman" w:hAnsi="Times New Roman"/>
                <w:sz w:val="24"/>
                <w:szCs w:val="24"/>
              </w:rPr>
              <w:t>при отсутствии, неправильно вставленной или использованной кассеты. Клавиша разблокировки и снятия кассеты находится на самой рукоятке. Шток длиной 16 см. Поставляется стерильным, в индивидуальной упаковке.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сшивающий линейный </w:t>
            </w:r>
            <w:r>
              <w:rPr>
                <w:rFonts w:ascii="Times New Roman" w:hAnsi="Times New Roman"/>
                <w:sz w:val="24"/>
                <w:szCs w:val="24"/>
              </w:rPr>
              <w:t>перезаряжаемый 45 мм для нормальной ткани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Инструмент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хирургический сшивающий серии TA (аппарат линейного шва с системой DST, перезаряжаемый, с кассетой 45 мм, 2 ряда скобок высотой 3,5 мм, для нормальной ткани, цвет синий). Сшивающий аппарат для наложения </w:t>
            </w:r>
            <w:r>
              <w:rPr>
                <w:rFonts w:ascii="Times New Roman" w:hAnsi="Times New Roman"/>
                <w:sz w:val="24"/>
                <w:szCs w:val="24"/>
              </w:rPr>
              <w:t>двухрядного линейного скрепочного шва длиной 45 мм, перезаряжаемый, для кассет с титановыми скрепками прямоугольного сечения, укомплектован кассетой с высотой открытой скрепки 3,5 мм, для ткани нормальной толщины (кишка, желудок, долевой бронх, и т.д.), 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рашена в соответствии с общепринятой практикой (синий). Сшивающий аппарат выполнен из композиции стали, высокопрочной пластмассы и противоскользящих накладок на рукоятке. Предназначен для прошивания не менее 8 кассет. Сшивающий аппарат состоит из корпуса,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удлиненного штока с установочным местом для одноразовой кассеты и упорной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бранши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лунками прямоугольной формы. Сшивающий аппарат имеет: одну курковую рукоятку механизма закрытия и прошивания последовательным нажатием,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предохранителя, что обеспечивает возм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ожность закрытия аппарата и прошивания одной рукой, кнопку раскрытия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браншей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толкатель выравнивающей шпильки с возможностью автоматической или ручной установки. Рычажная компрессия зазора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браншами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гарантирует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наложения аппарата на пр</w:t>
            </w:r>
            <w:r>
              <w:rPr>
                <w:rFonts w:ascii="Times New Roman" w:hAnsi="Times New Roman"/>
                <w:sz w:val="24"/>
                <w:szCs w:val="24"/>
              </w:rPr>
              <w:t>ошиваемые ткани, правильность формирования скрепок в В-образную структуру без их чрезмерного сжатия и/или недостаточного сжатия. Наличие промежуточного положения при закрытии кассетной части аппарата, позволяет продвинуть его к месту прошивания и/или повто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рно наложить аппарат. Наличие узкой низкопрофильной упорной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бранши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лунками улучшает визуализацию органов в ране, а ее усиление исключает неправильное закрытие скрепок в связи с невозможностью прогиба. Наличие рифленого прорезиненного покрытия ручек аппар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ата, предотвращает его выскальзывание при работе в мокрых перчатках. Заряжен одноразовой кассетой с длиной шва 45 мм, содержит 15 скрепок с высотой ножки 3,5 мм в открытом состоянии, в закрытом состоянии 1,5 мм, расположенных в 2 ряда в шахматном порядке.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Скрепки кассеты созданы из титановой проволоки прямоугольного сечения 0,19 х 0,30 мм, наличие ребер жесткости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скрепках  создает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дополнительную прочность  в условиях повышенного натяжения тканей и обеспечивает правильное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формировние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скрепочного шва. Поста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вляется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стерильной, удобно открываемой упаковке с крупной маркировкой для быстрого подбора.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хирургическая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рассасывающаяся окрашенная, М2 (3/0), 75 см,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колющая 31 мм уплощенный кончик, 1/2 окружности №12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стерильная хирургическая, синтетическая, рассасывающаяся, плетеная, изготовленная из сополимера на основе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полиглактина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910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гликолид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90%,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лактид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10%), с покрытием, облегчающим проведение нити через ткани (из сополимера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гликолида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лактида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стеарата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кальция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 Используемые материалы не должны иметь антигенной активности и должны быть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апирогенны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окрашенная в фиолетовый цвет для улучшения визуализации в ране. Для толщины нити 6-0 и более нить сохраняет 75% прочности на разрыв IN VIVO через 2 недели, 50% 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ерез 3 недели, 25% через 4 недели, срок полного рассасывания 56-70 дней. Толщина нити M2 (USP 3/0), длина нити не менее 75 см Игла из коррозионностойкого высокопрочного сплава, обработана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силиконом,что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способствует уменьшению трения между иглой и тканями, </w:t>
            </w:r>
            <w:r>
              <w:rPr>
                <w:rFonts w:ascii="Times New Roman" w:hAnsi="Times New Roman"/>
                <w:sz w:val="24"/>
                <w:szCs w:val="24"/>
              </w:rPr>
              <w:t>и облегчает проведение иглы через плотные ткани. Конструкция и материал иглы обеспечивает повышенную устойчивость к необратимой деформации (изгибу) не менее 4,6 Н/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что предотвращает необходимость замены иглы. Игла имеет конструкцию, увеличивающую надежн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ость ее фиксации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иглодержателе 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счет насечек в месте захвата. Игла колющая, 1/2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окружности,  31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мм длиной. Соединение нити с атравматической иглой должно быть прочным, диаметр иглы в зоне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крепления  должен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быть не более 1,15 диаметра иглы в начале зон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крепления, что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обеспечивает снижение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травматизации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тканей при проведении иглы. Минимальное различие диаметров нити иглы должно обеспечиваться применением технологии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механического  сверления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иглы с последующим обжатием или иным методом. Одинарная индивиду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альная стерильная упаковка из фольги, обеспечивающая доступ в одно движение к внутреннему вкладышу. Внутренний вкладыш защищает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нить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иглу от повреждения (пластик или иной прочный материал), обеспечивает прямолинейность нити после ее извлечения, предотвр</w:t>
            </w:r>
            <w:r>
              <w:rPr>
                <w:rFonts w:ascii="Times New Roman" w:hAnsi="Times New Roman"/>
                <w:sz w:val="24"/>
                <w:szCs w:val="24"/>
              </w:rPr>
              <w:t>ащая возникновения эффекта "памяти формы", содержит полную информацию о наименовании изделия, составе и параметрах нити, параметрах иглы для контроля за содержимым после извлечения из индивидуальной упаковки и размещения на стерильном столе. 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упаковка позволяет производить идентификацию и учет методом сканирования. Групповая упаковка (коробка) содержит 12 индивидуальных упаковок, Герметичная (полиэтилен или другой материал), предохраняющая содержимое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влаги.Каждая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коробка содержит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инструкцию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медицинскому применения на русском языке. Срок годности, установленный производителем, не менее 5-ти лет с даты изготовления.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хирургическая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рассасывающаяся окрашенная, M2 (3/0), 250 см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стерильная хирургическая,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синтетическая, рассасывающаяся, плетеная, изготовленная из сополимера на основе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полиглактина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910(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гликолид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90%,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лактид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%)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покрытием, облегчающим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нити через ткани (из сополимера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гликолида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лактида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стеарата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кальция).Для толщины нити 6-0 и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олее нить сохраняет 75% прочности на разрыв IN VIVO через 2 недели, 50% через 3 недели, 25% через 4 недели, срок полного рассасывания 56-70 дней.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окрашенная в контрастный цвет для улучшения визуализации в ране. М2 (USP 3/0), длина нити не менее 250 см</w:t>
            </w:r>
            <w:r>
              <w:rPr>
                <w:rFonts w:ascii="Times New Roman" w:hAnsi="Times New Roman"/>
                <w:sz w:val="24"/>
                <w:szCs w:val="24"/>
              </w:rPr>
              <w:t>. Групповая упаковка (коробка) содержит 12 индивидуальных упаковок, Герметичная (полиэтилен или другой материал), предохраняющая содержимое от влаги. Срок годности, установленный производителем, не менее 3-х лет с даты изготовления.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Держатель </w:t>
            </w:r>
            <w:r>
              <w:rPr>
                <w:rFonts w:ascii="Times New Roman" w:hAnsi="Times New Roman"/>
                <w:sz w:val="24"/>
                <w:szCs w:val="24"/>
              </w:rPr>
              <w:t>электродов двухкнопочный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Держатель  электродов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электрохирургическая ручка с клавишным управлением для резания/коагуляции, кабель 3 м. Имеет одноразовый электрод-лезвие из нержавеющей стали с шестигранным фиксатором, посадочный диаметр электрода 2,4 мм,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рехштырьковая вилка, имеющая маркировку для распознавания инструмента генератором, совместимая с генератором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Triade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Одноразовый, стерильный.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Кассета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изгибаемая 30 мм для сосудистой ткани для аппаратов сшивающих серии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Ultra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Кассета для универсального эндоскопического сшивающего аппарата изгибаемая с длиной шва 30 мм, включающая 6 рядов скрепок. В состав кассеты входит одноразовый нож, дополнительный механизм контроля зазора между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браншами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Высота открытой скрепки 2,0 мм, диам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етр кассеты 12 мм. Цвет серый. Стерильная. Кассета для универсального аппарата линейного анастомоза,  пересекающая и сшивающая, изгибаемая, длина шва 30 мм,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высота незакрытой скрепки 2,0 мм, закрытой 0,75 мм, два тройных ряда скрепок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прошивния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тонкой т</w:t>
            </w:r>
            <w:r>
              <w:rPr>
                <w:rFonts w:ascii="Times New Roman" w:hAnsi="Times New Roman"/>
                <w:sz w:val="24"/>
                <w:szCs w:val="24"/>
              </w:rPr>
              <w:t>кани и сосудов.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Кассета к перезаряжаемым пересекающим и сшивающим универсальным эндоскопическим аппаратам, налагающим два трёхрядных линейных шва с пересечением ткани между ними ножом.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Нож включён  в конструкцию кассеты, что обеспечивает каждое пересеч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ение/прошивание новым ножом и снижает риск переноса инфекции. В кассету включена система сведения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браншей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кассеты ножом при прошивании/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пересечении,  что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повышает качество прошивания.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Кассета изгибаема за счёт узла артикуляции. Узел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включён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конструкцию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кассеты , что снижает риск поломки при эндоскопических операциях Скрепки созданы из титановой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проволоки,расположены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шахматном порядке. Стерильные.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Клипсы титановые, большие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Клипс лигатурный большой. Материал - титан, биосовместим с тканями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организма. Неферромагнитен, должен позволять проводить МРТ, КТ исследования в магнитном поле интенсивностью 3 Тесла. Специальная геометрия клипса и большая площадь контактной поверхности препятствует соскальзыванию клипса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 время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после наложения. Безопа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сное закрытие клипса. Картридж должен иметь покрытие, фиксирующее его на инструментальном столе. Индивидуальная стерильная упаковка каждого картриджа. Размер клипса большой, длина 10,7 мм, открытие 11,0 мм. Упаковка не менее 20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картриджей по 6 клипсов=120 </w:t>
            </w:r>
            <w:r>
              <w:rPr>
                <w:rFonts w:ascii="Times New Roman" w:hAnsi="Times New Roman"/>
                <w:sz w:val="24"/>
                <w:szCs w:val="24"/>
              </w:rPr>
              <w:t>клипсов.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Клипсы титановые, средне-большие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Клипс лигатурный средне-большой. Материал - титан, биосовместим с тканями организма. Неферромагнитен, должен позволять проводить МРТ, КТ исследования в магнитном поле интенсивностью 3 Тесла. Специальная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геометрия клипса и большая площадь контактной поверхности препятствует соскальзыванию клипса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 время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после наложения. Безопасное закрытие клипса. Картридж должен иметь покрытие, фиксирующее его на инструментальном столе. Индивидуальная стерильная упаков</w:t>
            </w:r>
            <w:r>
              <w:rPr>
                <w:rFonts w:ascii="Times New Roman" w:hAnsi="Times New Roman"/>
                <w:sz w:val="24"/>
                <w:szCs w:val="24"/>
              </w:rPr>
              <w:t>ка каждого картриджа. Размер клипса средне-большой, длина 7,9 мм, открытие 8,1 мм. Упаковка не менее 20 картриджей по 6 клипсов=120 клипсов.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Клипсы титановые, средние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Клипс лигатурный средний. Материал - титан, биосовместим с тканями организма.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Неферромагнитен, должен позволять проводить МРТ, КТ исследования в магнитном поле интенсивностью 3 Тесла. Специальная геометрия клипса и большая площадь контактной поверхности препятствует соскальзыванию клипса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 время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после наложения. Безопасное закрыт</w:t>
            </w:r>
            <w:r>
              <w:rPr>
                <w:rFonts w:ascii="Times New Roman" w:hAnsi="Times New Roman"/>
                <w:sz w:val="24"/>
                <w:szCs w:val="24"/>
              </w:rPr>
              <w:t>ие клипса. Картридж должен иметь покрытие, фиксирующее его на инструментальном столе. Индивидуальная стерильная упаковка каждого картриджа. Размер клипса средний, длина 4,9 мм, открытие 6,2 мм. Упаковка не менее 30 картриджей по 6 клипсов=180 клипсов.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хирургическая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нерассасывающаяся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полиэфирная плетеная, белая, М4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(1), 45 см,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обратно-режущая 30 мм, 1/2, стерильная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Нить хирургическая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нерассасывающаяся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полиэфирная плетеная, белая, М4 (1), 45 см,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обратно-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режущая 30 мм, 1/2, </w:t>
            </w:r>
            <w:r>
              <w:rPr>
                <w:rFonts w:ascii="Times New Roman" w:hAnsi="Times New Roman"/>
                <w:sz w:val="24"/>
                <w:szCs w:val="24"/>
              </w:rPr>
              <w:t>стерильная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Материал хирургический шовный МХШ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Экофлон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Нерассасывающаяся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нить из фторопласта-4Д по ГОСТ 14906 с микропористой узловато-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фибрилярной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структурой, состоящей на 50% из воздуха. Свойства: биосовместим, не образует капсулу,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отсутствие «фитильных» (проникновение бактерий по шовному материалу) и «пилящих» свойств; Механические свойства: Высокая   эластичность и прочность при растяжении. Иглы: Две атравматические иглы из стали коррозионностойкой US302 с оптимальным соотношением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даметра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иглы и нити (приблизительно 1:1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).Тип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кончика иглы:  колющий. Технология стерилизации: Стерилизация оксидом этилена. Сроки гарантии: Стерильность – 3 года с момента стерилизации производителем. Размеры: - толщина нити 4 нолей (метрический размер EP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),  длина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иглы 13 мм, изгиб иглы 3/8,  длина нити 75 см.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хирургическая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рассасывающаяся окрашенная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антисепт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покрытием, М0,7 (6/0), 45см,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колющая 13мм, 1/2 окружности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стерильная хирургическая,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синтетическая, рассасывающаяся,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монофиломентная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изготовленная из сополимера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гликолида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капролактона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Нить окрашена в контрастный цвет для улучшения визуализации в ране. Остаточная прочность нити 50% через 7дней и 20% через 2недели, срок полного рассасы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 90-120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дней.(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см. инструкцию по применению). Нить обладает клинически доказанными антисептическими свойствами для профилактики раневой инфекции в различных тканях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организма, включая оболочки мозга. Используемый антисептик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триклозан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эквивалент).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Толщина USP 6/0, длина нити не менее 45 см. Соединение нити с атравматической иглой прочное, диаметр иглы в зоне крепления не более 1,15 диаметра иглы в начале зоны крепления для снижения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травматизациитканей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зоне перехода, а также для наиболее полной гер</w:t>
            </w:r>
            <w:r>
              <w:rPr>
                <w:rFonts w:ascii="Times New Roman" w:hAnsi="Times New Roman"/>
                <w:sz w:val="24"/>
                <w:szCs w:val="24"/>
              </w:rPr>
              <w:t>метизации отверстия прокола. Конструкция и материал иглы обеспечивает повышенную устойчивость к необратимой деформации (изгибу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 предотвращает необходимость замены иглы. Игла имеет конструкцию, увеличивающую надежность ее фиксации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иглодержателе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</w:t>
            </w:r>
            <w:r>
              <w:rPr>
                <w:rFonts w:ascii="Times New Roman" w:hAnsi="Times New Roman"/>
                <w:sz w:val="24"/>
                <w:szCs w:val="24"/>
              </w:rPr>
              <w:t>лющая 13 мм,  1/2 окружности. Одинарная индивидуальная стерильная упаковка из фольги, обеспечивающая доступ в одно движение к внутреннему вкладышу. Внутренний вкладыш защищает нить и иглу от повреждения (пластик или иной прочный материал), обеспечивает пря</w:t>
            </w:r>
            <w:r>
              <w:rPr>
                <w:rFonts w:ascii="Times New Roman" w:hAnsi="Times New Roman"/>
                <w:sz w:val="24"/>
                <w:szCs w:val="24"/>
              </w:rPr>
              <w:t>молинейность нити после ее извлечения, предотвращая возникновения эффекта ""памяти формы"", содержит полную информацию о наименовании изделия. Групповая упаковка (коробка) содержит 12 индивидуальных упаковок, герметичная (полиэтилен или другой материал), п</w:t>
            </w:r>
            <w:r>
              <w:rPr>
                <w:rFonts w:ascii="Times New Roman" w:hAnsi="Times New Roman"/>
                <w:sz w:val="24"/>
                <w:szCs w:val="24"/>
              </w:rPr>
              <w:t>редохраняющая содержимое от влаги. Срок годности, установленный производителем, не менее 2х лет с даты изготовления.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Набор из двух сосудистых турникетов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Турникеты сосудистые, стерильные. Включает 2 оболочки с заглушкой, 1обтуратор и 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фиксирующие ленты 3,2 мм х 61 см,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содержат латекс.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интраоперационной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аспирации набор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Янкауэр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интраоперационной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аспирации, состоящий из аспирационного наконечника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Янкауэра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ПВХ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трубки длиной 3,5 м с гофрированной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поверхностью и коннекторами, устойчивыми к перегибанию. Размер трубки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Шарьеру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-24, жесткость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-74. Набор поставляется в двойной стерильной упаковке, готовый к применению. Совместим с любыми источниками вакуума в операционном зале благодаря универ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сальному 3-уровневому коннектору. Рукоятка из бутадиен стирола имеет в основании ребристый коннектор для соединения с соединительной трубкой. Изогнутая рукоятка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Янкауэра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длиной 155 мм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снабжена  вакуум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-контролем с овальной апертурой и заглубленной площадкой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удобной фиксации пальца хирурга. Рукоятка профилированная, для надежного захвата и предотвращения скольжения. Наконечник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Янкауэра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ПВХ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атравматически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обработан, вблизи края имеет 4 вспомогательных отверстия с гладкими краями для сброса вакуума. Эрго</w:t>
            </w:r>
            <w:r>
              <w:rPr>
                <w:rFonts w:ascii="Times New Roman" w:hAnsi="Times New Roman"/>
                <w:sz w:val="24"/>
                <w:szCs w:val="24"/>
              </w:rPr>
              <w:t>номичная рукоятка оптимально сбалансирована для удобного захвата, даже в условиях длительной работы хирурга. Срок хранения -  не менее 5 лет.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Очиститель электродов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Стерильная одноразовая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абразивная  пластина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очистки активных электродов, </w:t>
            </w:r>
            <w:r>
              <w:rPr>
                <w:rFonts w:ascii="Times New Roman" w:hAnsi="Times New Roman"/>
                <w:sz w:val="24"/>
                <w:szCs w:val="24"/>
              </w:rPr>
              <w:t>размер 5 см x 5 см, липкая тыльная сторона, видна в рентгеновских лучах.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хирургическая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длительно рассасывающаяся окрашенная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антисепт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покрытием, USP 5/0, 90 см, две иглы колющих 17 мм, 1/2 окружности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Нить стерильная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хирургическая, синтетическая, рассасывающаяся,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монофиломентная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изготовленная из полиэфира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полидиоксанона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Используемые материалы не должны иметь антигенной активности и должны быть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апирогенны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окрашенная в контрастный цвет для улучшения визуализации </w:t>
            </w:r>
            <w:r>
              <w:rPr>
                <w:rFonts w:ascii="Times New Roman" w:hAnsi="Times New Roman"/>
                <w:sz w:val="24"/>
                <w:szCs w:val="24"/>
              </w:rPr>
              <w:t>в ране, нить сохраняет 60% прочности на разрыв IN VIVO через 2 недели, 50% через 4 недели, 35% через 6 недель, срок полного рассасывания 182-238 дней. Толщина USP 5/0, длина нити не менее 90 см. Соединение нити с атравматической иглой прочное, диаметр иглы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зоне крепления не более 1,15 диаметра иглы в начале зоны крепления для снижения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травматизациитканей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зоне перехода, а также для наиболее полной герметизации отверстия прокола, что обеспечивается технологией лазерного сверления иглы или иным методом. Дв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иглы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коррозионостойкого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высокопрочного стального сплава имеет увеличенный ресурс проколов и упругость, не менее чем на 40% превышающие показатели иглы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  обычной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нержавеющей стали , что  обеспечивается добавлением титана не менее 1,9%. Иглы имеют 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струкцию, увеличивающую надежность ее фиксации в иглодержателе (насечки лазером в месте захвата иглы иглодержателем или иной способ), колющие 17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мм,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/2 окружности, 2 иглы. Одинарная индивидуальная стерильная упаковка из фольги, обеспечивающая доступ в 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 движение к внутреннему вкладышу. Внутренний вкладыш защищает нить и иглу от повреждения (пластик или иной прочный материал), обеспечивает прямолинейность нити после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ее извлечения, предотвращая возникновения эффекта ""памяти формы"", содержит полную инфо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рмацию о наименовании изделия, составе и параметрах нити, параметрах иглы для контроля за содержимым после извлечения из индивидуальной упаковки и размещения на стерильном столе. Соответствие игл ГОСТ 26641-85 и нитей ГОСТ 53005-2008. Количество - 36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упаковке.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хирургическая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длительно рассасывающаяся окрашенная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антисепт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покрытием, USP 4/0, 90 см, 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колющих  иглы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 мм, 1/2 окружности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стерильная хирургическая, синтетическая, рассасывающаяся,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монофиломентная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изготовленная из полиэфира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полидиоксанона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Используемые материалы не должны иметь антигенной активности и должны быть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апирогенны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окрашенная в контрастный цвет для улучшения визуализации в ране, нить сохраняет 80% прочности на разрыв IN VIVO через 2 н</w:t>
            </w:r>
            <w:r>
              <w:rPr>
                <w:rFonts w:ascii="Times New Roman" w:hAnsi="Times New Roman"/>
                <w:sz w:val="24"/>
                <w:szCs w:val="24"/>
              </w:rPr>
              <w:t>едели, 70% через 4 недели, 60% через 6 недель, срок полного рассасывания 182-238 дней. Нить обладает клинически доказанными антисептическими свойствами для профилактики раневой инфекции в различных тканях организма, включая оболочки мозга. Используемый ант</w:t>
            </w:r>
            <w:r>
              <w:rPr>
                <w:rFonts w:ascii="Times New Roman" w:hAnsi="Times New Roman"/>
                <w:sz w:val="24"/>
                <w:szCs w:val="24"/>
              </w:rPr>
              <w:t>исептик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триклозан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эквивалент) проявляет антимикробную активность против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Stapylococcus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aureus,Staphylococcus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epydermidis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MRSA,MRSE,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E.coli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Klebsiella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Pneumoniae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период 96 часов после имплантации нити.М1,5 (4/0), длина нити не менее 90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см.Соединение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нити с атравматической иглой прочное, диаметр иглы в зоне крепления не более 1,15 диаметра иглы в начале зоны крепления для снижения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травматизациитканей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зоне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перехода, а также для наиболее полной герметизации отверстия прокола, что обеспечивается технол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огией лазерного сверления иглы или иным методом. Иглы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коррозионостойкого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высокопрочного стального сплава имеет увеличенный ресурс проколов и упругость, не менее чем на 40% превышающие показатели иглы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  обычной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нержавеющей стали, что обеспечивается доб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авлением титана не менее 1,9%. Иглы имеют конструкцию, увеличивающую надежность ее фиксации в иглодержателе (насечки лазером в месте захвата иглы иглодержателем или иной способ), колющие 17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мм,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/2 окружности, 2 иглы. Одинарная индивидуальная стерильная у</w:t>
            </w:r>
            <w:r>
              <w:rPr>
                <w:rFonts w:ascii="Times New Roman" w:hAnsi="Times New Roman"/>
                <w:sz w:val="24"/>
                <w:szCs w:val="24"/>
              </w:rPr>
              <w:t>паковка из фольги, обеспечивающая доступ в одно движение к внутреннему вкладышу. Внутренний вкладыш защищает нить и иглу от повреждения (пластик или иной прочный материал), обеспечивает прямолинейность нити после ее извлечения, предотвращая возникновения э</w:t>
            </w:r>
            <w:r>
              <w:rPr>
                <w:rFonts w:ascii="Times New Roman" w:hAnsi="Times New Roman"/>
                <w:sz w:val="24"/>
                <w:szCs w:val="24"/>
              </w:rPr>
              <w:t>ффекта ""памяти формы"", содержит полную информацию о наименовании изделия, составе и параметрах нити, параметрах иглы для контроля за содержимым после извлечения из индивидуальной упаковки и размещения на стерильном столе. Соответствие игл ГОСТ 26641-85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нитей ГОСТ 53005-2008.Количество - 36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упаковке.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хирургическая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длительно рассасывающаяся окрашенная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антисепт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покрытием,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USP 0, петля 150см,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колющая 40 мм, 1/2 окружности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Нить стерильная хирургическая,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синтетическая, рассасывающаяся,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монофиломентная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изготовленная из полиэфира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полидиоксанона.Используемы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материалы не должны иметь антигенной активности и должны быть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апирогенны.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окрашенная в контрастный цвет для улучшения визуализации в ране. Нить сохр</w:t>
            </w:r>
            <w:r>
              <w:rPr>
                <w:rFonts w:ascii="Times New Roman" w:hAnsi="Times New Roman"/>
                <w:sz w:val="24"/>
                <w:szCs w:val="24"/>
              </w:rPr>
              <w:t>аняет 80% прочности на разрыв IN VIVO через 2 недели, 70% через 4 недели, 60% через 6 недель, срок полного рассасывания 182-238 дней. Нить обладает клинически доказанными антисептическими свойствами для профилактики раневой инфекции в различных тканях орга</w:t>
            </w:r>
            <w:r>
              <w:rPr>
                <w:rFonts w:ascii="Times New Roman" w:hAnsi="Times New Roman"/>
                <w:sz w:val="24"/>
                <w:szCs w:val="24"/>
              </w:rPr>
              <w:t>низма, включая оболочки мозга. Используемый антисептик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триклозан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эквивалент). USP 0, длина нити не менее 150 см, петля. Соединение обоих концов нити с атравматической иглой прочное, диаметр иглы в зоне крепления не более 1,15 диаметра иглы в начале 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 крепления для снижения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травматизациитканей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зоне перехода, а также для наиболее полной герметизации отверстия прокола. Конструкция и материал игл обеспечивает повышенную устойчивость к необратимой деформации (изгибу), что предотвращает необходимость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мены иглы. Игла имеет конструкцию, увеличивающую надежность ее фиксации в иглодержателе, колющая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утолщенная,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/2 окружности, 40 мм. Одинарная индивидуальная стерильная упаковка из фольги, обеспечивающая доступ в одно движение к внутреннему вкладышу. Внутр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енний вкладыш защищает нить и иглу от повреждения (пластик или иной прочный материал), обеспечивает прямолинейность нити после ее извлечения, предотвращая возникновения эффекта ""памяти формы"", содержит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полную информацию о наименовании изделия. Групповая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упаковка (коробка) содержит 24 индивидуальных упаковки, Герметичная (полиэтилен или другой материал), предохраняющая содержимое от влаги. Индивидуальная упаковка позволяет производить идентификацию и учет методом сканирования. Срок годности, установленный </w:t>
            </w:r>
            <w:r>
              <w:rPr>
                <w:rFonts w:ascii="Times New Roman" w:hAnsi="Times New Roman"/>
                <w:sz w:val="24"/>
                <w:szCs w:val="24"/>
              </w:rPr>
              <w:t>производителем не менее 2х лет с даты изготовления.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хирургическая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нерассасывающаяся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окрашенная, М0,7 (6/0), 75 см, две колющих иглы 13 мм, 1/2 окружности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стерильная хирургическая, синтетическая,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нерассасывающаяся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изготовленная из полипропилена. Нить окрашена в голубой цвет для улучшения визуализации в ране. Соединение нити с атравматической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иглой  прочное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диаметр иглы в зоне крепления не более 1,15 диаметра иглы в начале зоны крепления ,что обеспе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чивает снижение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травматизации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тканей при проведении иглы, а также наиболее полную герметизацию отверстия прокола, что способствует снижению риска кровотечения из сосуда. Минимальное различие диаметров нити и иглы обеспечивается применением технологии лазер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сверления иглы или иным методом. Толщина нити M0,7 (6/0), длина 75 см. Иглы колющие, 1/2 окружности, 13 мм, 2 иглы. Одинарная индивидуальная стерильная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упаковка,  обеспечивающая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в одно движение к внутреннему вкладышу с шовным материалом. Внутре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нний вкладыш защищает нить и иглу от повреждения (пластик или иной прочный материал), обеспечивает прямолинейность нити после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ее извлечения, предотвращая возникновения эффекта "памяти формы", содержит полную информацию о наименовании изделия, составе и пар</w:t>
            </w:r>
            <w:r>
              <w:rPr>
                <w:rFonts w:ascii="Times New Roman" w:hAnsi="Times New Roman"/>
                <w:sz w:val="24"/>
                <w:szCs w:val="24"/>
              </w:rPr>
              <w:t>аметрах нити, параметрах иглы для контроля за содержимым после извлечения из индивидуальной упаковки и размещения на стерильном столе. Групповая упаковка (коробка) содержит 36 индивидуальных упаковок. Герметичная (полиэтилен или другой материал), предохран</w:t>
            </w:r>
            <w:r>
              <w:rPr>
                <w:rFonts w:ascii="Times New Roman" w:hAnsi="Times New Roman"/>
                <w:sz w:val="24"/>
                <w:szCs w:val="24"/>
              </w:rPr>
              <w:t>яющая содержимое от влаги. Срок годности не менее пяти лет с даты изготовления.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хирургическая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нерассасывающаяся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окрашенная, M1 (5/0), 75 см, две иглы колющие 13 мм, 1/2 окружности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стерильная хирургическая,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синтетическая,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нерассасывающаяся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изготовленная из полипропилена. Нить окрашена в голубой цвет для улучшения визуализации в ране. Соединение нити с атравматической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иглой  прочное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диаметр иглы в зоне крепления не более 1,15 диаметра иглы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начале зоны крепления ,что обеспечивает снижение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травматизации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тканей при проведении иглы, а также наиболее полную герметизацию отверстия прокола. Толщина нити M1 (5/0), длина не менее 75 см. Игла из коррозионностойкого высокопрочного сплава, обработана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иликоном,что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способствует уменьшению трения между иглой и тканями, и облегчает проведение иглы через плотные кальцинированные стенки сосудов. Игла имеет конструкцию,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величивающую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надежность ее фиксации в иглодержателе, и фиксации под различным углом в игло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держателе. 2 иглы колющие сосудистые, 1/2 окружности, 13-14мм. Кончик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иглы (1/12 от длины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иглы) в виде заточенного микроострия для облегчения проникновения иглы через кальцинированный участок сосуда. Одинарная индивидуальная стерильная упаковка. Нар</w:t>
            </w:r>
            <w:r>
              <w:rPr>
                <w:rFonts w:ascii="Times New Roman" w:hAnsi="Times New Roman"/>
                <w:sz w:val="24"/>
                <w:szCs w:val="24"/>
              </w:rPr>
              <w:t>ужный листок упаковки прозрачный для контроля за содержимым упаковки. Внутренний вкладыш защищает нить и иглу от повреждения (пластик или иной прочный материал), обеспечивает прямолинейность нити после ее извлечения, предотвращая возникновения эффекта "пам</w:t>
            </w:r>
            <w:r>
              <w:rPr>
                <w:rFonts w:ascii="Times New Roman" w:hAnsi="Times New Roman"/>
                <w:sz w:val="24"/>
                <w:szCs w:val="24"/>
              </w:rPr>
              <w:t>яти формы", содержит полную информацию о наименовании изделия. Групповая упаковка (коробка) содержит 12 индивидуальных упаковок. Герметичная (полиэтилен или другой материал), предохраняющая содержимое от влаги. Срок годности не менее пяти лет с даты изгото</w:t>
            </w:r>
            <w:r>
              <w:rPr>
                <w:rFonts w:ascii="Times New Roman" w:hAnsi="Times New Roman"/>
                <w:sz w:val="24"/>
                <w:szCs w:val="24"/>
              </w:rPr>
              <w:t>вления.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хирургическая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нерассасывающаяся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окрашенная, M1 (5/0), 90 см, две иглы колющие 17 мм, 1/2 окружности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стерильная хирургическая, синтетическая,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нерассасывающаяся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изготовленная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полипропилена. Нить окрашена в голубой цвет для улучшения визуализации в ране. Соединение нити с атравматической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иглой  прочное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диаметр иглы в зоне крепления не более 1,15 диаметра иглы в начале зоны крепления ,что обеспечивает снижение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травматизации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ткан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при проведении иглы, а также наиболее полную герметизацию отверстия прокола. Толщина нити M1 (5/0), длина не менее 90 см. Игла из коррозионностойкого высокопрочного сплава, обработана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силиконом,что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способствует уменьшению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трения между иглой и тканями,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облегчает проведение иглы через плотные кальцинированные стенки сосудов.  Игла имеет конструкцию, увеличивающую надежность ее фиксации в иглодержателе и фиксации под различным углом в иглодержателе. 2 иглы колющие, 1/2 окружности, 17-18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Кончик иглы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1/12 от длины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иглы) в виде заточенного микроострия для облегчения проникновения иглы через кальцинированный участок сосуда. Одинарная индивидуальная стерильная упаковка. Наружный листок упаковки прозрачный для контроля за содержимым упаковки. Внутре</w:t>
            </w:r>
            <w:r>
              <w:rPr>
                <w:rFonts w:ascii="Times New Roman" w:hAnsi="Times New Roman"/>
                <w:sz w:val="24"/>
                <w:szCs w:val="24"/>
              </w:rPr>
              <w:t>нний вкладыш защищает нить и иглу от повреждения (пластик или иной прочный материал), обеспечивает прямолинейность нити после ее извлечения, предотвращая возникновения эффекта "памяти формы", содержит полную информацию о наименовании изделия. Групповая 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ковка (коробка) содержит 12 индивидуальных упаковок. Герметичная (полиэтилен или другой материал), предохраняющая содержимое от влаги. Срок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годности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пяти лет с даты изготовления.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хирургическая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нерассасывающаяся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окрашенная, M1.5 (4/0), 90 см, две иглы колющие 20 мм, 1/2 окружности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стерильная хирургическая, синтетическая,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нерассасывающаяся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изготовленная из полипропилена. Нить окрашена в голубой цвет для улучшения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визуализации в ране. Соединение нити с атравматической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иглой  прочное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диаметр иглы в зоне крепления не более 1,15 диаметра иглы в начале зоны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крепления ,что обеспечивает снижение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травматизации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тканей при проведении иглы, а также наиболее полную герметизац</w:t>
            </w:r>
            <w:r>
              <w:rPr>
                <w:rFonts w:ascii="Times New Roman" w:hAnsi="Times New Roman"/>
                <w:sz w:val="24"/>
                <w:szCs w:val="24"/>
              </w:rPr>
              <w:t>ию отверстия прокола. Толщина нити M1.5 (4/0), длина не менее 90 см. Игла из коррозионностойкого высокопрочного сплава, обработана силиконом, что способствует уменьшению трения между иглой и тканями, и облегчает проведение иглы через плотные кальцинированн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стенки сосудов. Игла имеет конструкцию, увеличивающую надежность ее фиксации в иглодержателе и фиксации под различным углом в иглодержателе. 2 иглы колющие, 1/2 окружности, 20 мм. Кончик иглы (1/12 от длины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иглы) в виде заточенного микроострия дл</w:t>
            </w:r>
            <w:r>
              <w:rPr>
                <w:rFonts w:ascii="Times New Roman" w:hAnsi="Times New Roman"/>
                <w:sz w:val="24"/>
                <w:szCs w:val="24"/>
              </w:rPr>
              <w:t>я облегчения проникновения иглы через кальцинированный участок сосуда. Одинарная индивидуальная стерильная упаковка. Наружный листок упаковки прозрачный для контроля за содержимым упаковки. Внутренний вкладыш защищает нить и иглу от повреждения (пластик ил</w:t>
            </w:r>
            <w:r>
              <w:rPr>
                <w:rFonts w:ascii="Times New Roman" w:hAnsi="Times New Roman"/>
                <w:sz w:val="24"/>
                <w:szCs w:val="24"/>
              </w:rPr>
              <w:t>и иной прочный материал), обеспечивает прямолинейность нити после ее извлечения, предотвращая возникновения эффекта "памяти формы", содержит полную информацию о наименовании изделия. Групповая упаковка (коробка) содержит 12 индивидуальных упаковок. Гермети</w:t>
            </w:r>
            <w:r>
              <w:rPr>
                <w:rFonts w:ascii="Times New Roman" w:hAnsi="Times New Roman"/>
                <w:sz w:val="24"/>
                <w:szCs w:val="24"/>
              </w:rPr>
              <w:t>чная (полиэтилен или другой материал), предохраняющая содержимое от влаги. Срок годности не менее пяти лет с даты изготовления.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Нить хирургическая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нерассасывающаяся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окрашенная, М2 (3/0),90см, две колющие иглы 17мм, 1/2 </w:t>
            </w:r>
            <w:r>
              <w:rPr>
                <w:rFonts w:ascii="Times New Roman" w:hAnsi="Times New Roman"/>
                <w:sz w:val="24"/>
                <w:szCs w:val="24"/>
              </w:rPr>
              <w:t>окружности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Нить стерильная хирургическая, синтетическая,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нерассасывающаяся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монофиламентная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изготовленная из полипропилена. Нить окрашена в голубой цвет для улучшения визуализации в ране. Соединение нити с атравматической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иглой  прочное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диаметр иглы в 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крепления не более 1,15 диаметра иглы в начале зоны крепления ,что обеспечивает снижение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травматизации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тканей при проведении иглы, а также наиболее полную герметизацию отверстия прокола, что способствует снижению риска кровотечения из сосуда. Минимально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различие диаметров нити и иглы обеспечивается применением технологии лазерного сверления иглы или иным методом. Толщина нити M2 (3/0), длина не менее 90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см.Две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иглы  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коррозионностойкого высокопрочного сплава имеет увеличенный ресурс проколов за счет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пециальной обработки поверхности силиконом, что способствует уменьшению трения между иглой и тканями, и облегчает проведение иглы через стенки сосудов. Устойчивость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иглы 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необратимой деформации (изгибу) не менее 4,6Н/м,. Игла имеет конструкцию, увеличива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ющую надежность ее фиксации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иглодержателе 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счет насечек в месте захвата.  Иглы колющие, 1/2окружности, 17 мм, 2 иглы. Одинарная индивидуальная стерильная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упаковка,  обеспечивающая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в одно движение к внутреннему вкладышу с шовным материалом. Внут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ренний вкладыш защищает нить и иглу от повреждения (пластик или иной прочный материал), обеспечивает прямолинейность нити после ее извлечения, предотвращая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возникновения эффекта ""памяти формы"", содержит полную информацию о наименовании изделия, составе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параметрах нити, параметрах иглы для контроля за содержимым после извлечения из индивидуальной упаковки и размещения на стерильном столе. Количество - 12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упаковке.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Протез сосудистый линейный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Материал: Пористый (вытянутый) </w:t>
            </w:r>
            <w:r>
              <w:rPr>
                <w:rFonts w:ascii="Times New Roman" w:hAnsi="Times New Roman"/>
                <w:sz w:val="24"/>
                <w:szCs w:val="24"/>
              </w:rPr>
              <w:t>политетрафторэтилен (ПТФЭ) - фторопласт-4Д.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Структура: В виде элементов узлов, связанных фибриллами, и элементов пространств пустот с соединением элементов в трехмерную сеть. Внутренний пористый каркас протеза выполнен из материала, имеющего объемную долю </w:t>
            </w:r>
            <w:r>
              <w:rPr>
                <w:rFonts w:ascii="Times New Roman" w:hAnsi="Times New Roman"/>
                <w:sz w:val="24"/>
                <w:szCs w:val="24"/>
              </w:rPr>
              <w:t>пространства пустот 30-90 %, удельную поверхность пространства пустот 0,1-0,9 мкм2/мкм3, среднее расстояние между пустотами в объеме 0,5-50 мкм, среднюю хорду объемную 1-30 мкм.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Двухслойная, предотвращающая элонгацию и дилатацию, обеспечивающая высокую мех</w:t>
            </w:r>
            <w:r>
              <w:rPr>
                <w:rFonts w:ascii="Times New Roman" w:hAnsi="Times New Roman"/>
                <w:sz w:val="24"/>
                <w:szCs w:val="24"/>
              </w:rPr>
              <w:t>аническую прочность при тонкой и эластичной стенке и дающая возможность продольного надреза протеза без наложения страховочных швов.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Биологическая совместимость: Отсутствие иммунологической и тканевой реакции; низкая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тромбогенность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не прорастающая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неоинти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высокая химическая стойкость; отсутствие деструкции как во время пребывания в организме, так и в процессе хранения;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апирогенность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кровенепроницаемость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Порозность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Нулевая.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требуют предварительной обработки перед имплантацией.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Механические свойства</w:t>
            </w:r>
            <w:r>
              <w:rPr>
                <w:rFonts w:ascii="Times New Roman" w:hAnsi="Times New Roman"/>
                <w:sz w:val="24"/>
                <w:szCs w:val="24"/>
              </w:rPr>
              <w:t>: Легкость проведения повторной операции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тромбоэктомии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 Устойчивость к сгибу и скручиванию. Легкость моделирования.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Конфигурация: Линейные из ПТФЭ. Голубая маркировочная линия на поверхности протеза для формирования шунта и предотвращения перекручивания </w:t>
            </w:r>
            <w:r>
              <w:rPr>
                <w:rFonts w:ascii="Times New Roman" w:hAnsi="Times New Roman"/>
                <w:sz w:val="24"/>
                <w:szCs w:val="24"/>
              </w:rPr>
              <w:t>протеза при его установке.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Технология стерилизации: Стерилизация методом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автоклавирования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водяным насыщенным паром.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Сроки гарантии: Стерильность – 3 года с момента стерилизации производителем.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Размеры, толщина стенки: Внутренний диаметр 20мм, длина 15см, т</w:t>
            </w:r>
            <w:r>
              <w:rPr>
                <w:rFonts w:ascii="Times New Roman" w:hAnsi="Times New Roman"/>
                <w:sz w:val="24"/>
                <w:szCs w:val="24"/>
              </w:rPr>
              <w:t>олщина стенки 0,9мм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Протезы кровеносных сосудов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ePTFE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Vascular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Graft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линейный со съемной спиралью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Изготовлены из чистого вытянутого политетрафторэтилена (е-PTFE). Наличие двух голубых параллельных линий на поверхности протеза для удобства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формирования шунта. Размеры: диаметр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19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длина 25 см. Толщина стенки 0,6  мм. Стерильны в течение 5 лет.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Степлер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кожный одноразовый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для наложения кожных скобок. В состав аппарата входят не менее 35 штук скобок. Размеры скобок: 1) </w:t>
            </w:r>
            <w:r>
              <w:rPr>
                <w:rFonts w:ascii="Times New Roman" w:hAnsi="Times New Roman"/>
                <w:sz w:val="24"/>
                <w:szCs w:val="24"/>
              </w:rPr>
              <w:t>открытой скобки; высота 2,9 мм, ширина 10,8 мм. 2) закрытой скобки: высота 5,8 мм ширина 4,1 мм. 3) Диаметр 0,57 мм. Стерильный, одноразовый.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Электрод пациента возвратный с кабелем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Электрод пациента возвратный (двухсекционный, одноразовый)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REМ - типа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аппарата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ForceTriad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FX, для пациентов с массой тела более 13.6 кг, гидрогель с функцией охлаждения кожи, наличие дополнительной клеящейся полосы по периметру, контроль контакта рассеивающего электрода и пациента, кабель не менее 2,7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Электрод-лезвие с покрытием удлиненный, длина 16,51 см, для ручек электрохирургических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Covidien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Valleylab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Электрод для электрохирургической ручки. Имеет шестигранный фиксатор диаметром 2,4 мм. Общая длина не менее 16,51 см. Длина рабочей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части 2,54 см.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Эластомерное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полимерное покрытие всей поверхности электрода, за исключением боковой поверхности.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нанесение покрытия для концентрации энергии на боковой части электрода. Возможность изгибания на 90 градусов без ущерба целостности п</w:t>
            </w:r>
            <w:r>
              <w:rPr>
                <w:rFonts w:ascii="Times New Roman" w:hAnsi="Times New Roman"/>
                <w:sz w:val="24"/>
                <w:szCs w:val="24"/>
              </w:rPr>
              <w:t>окрытия. Стерильный.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6A086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6963" w:rsidRDefault="00ED696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ED6963" w:rsidRDefault="00ED6963"/>
        </w:tc>
        <w:tc>
          <w:tcPr>
            <w:tcW w:w="2533" w:type="dxa"/>
            <w:shd w:val="clear" w:color="FFFFFF" w:fill="auto"/>
            <w:vAlign w:val="bottom"/>
          </w:tcPr>
          <w:p w:rsidR="00ED6963" w:rsidRDefault="00ED6963"/>
        </w:tc>
        <w:tc>
          <w:tcPr>
            <w:tcW w:w="3321" w:type="dxa"/>
            <w:shd w:val="clear" w:color="FFFFFF" w:fill="auto"/>
            <w:vAlign w:val="bottom"/>
          </w:tcPr>
          <w:p w:rsidR="00ED6963" w:rsidRDefault="00ED6963"/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D6963" w:rsidRDefault="006A086D"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</w:t>
            </w:r>
            <w:r>
              <w:rPr>
                <w:rFonts w:ascii="Times New Roman" w:hAnsi="Times New Roman"/>
                <w:sz w:val="28"/>
                <w:szCs w:val="28"/>
              </w:rPr>
              <w:t>2019 год, по Заявке Заказчика</w:t>
            </w:r>
          </w:p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ED6963" w:rsidRDefault="00ED6963"/>
        </w:tc>
        <w:tc>
          <w:tcPr>
            <w:tcW w:w="2533" w:type="dxa"/>
            <w:shd w:val="clear" w:color="FFFFFF" w:fill="auto"/>
            <w:vAlign w:val="bottom"/>
          </w:tcPr>
          <w:p w:rsidR="00ED6963" w:rsidRDefault="00ED6963"/>
        </w:tc>
        <w:tc>
          <w:tcPr>
            <w:tcW w:w="3321" w:type="dxa"/>
            <w:shd w:val="clear" w:color="FFFFFF" w:fill="auto"/>
            <w:vAlign w:val="bottom"/>
          </w:tcPr>
          <w:p w:rsidR="00ED6963" w:rsidRDefault="00ED6963"/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D6963" w:rsidRDefault="006A086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</w:t>
            </w:r>
            <w:r>
              <w:rPr>
                <w:rFonts w:ascii="Times New Roman" w:hAnsi="Times New Roman"/>
                <w:sz w:val="28"/>
                <w:szCs w:val="28"/>
              </w:rPr>
              <w:t>Железняка, 3.</w:t>
            </w:r>
          </w:p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ED6963" w:rsidRDefault="00ED6963"/>
        </w:tc>
        <w:tc>
          <w:tcPr>
            <w:tcW w:w="2533" w:type="dxa"/>
            <w:shd w:val="clear" w:color="FFFFFF" w:fill="auto"/>
            <w:vAlign w:val="bottom"/>
          </w:tcPr>
          <w:p w:rsidR="00ED6963" w:rsidRDefault="00ED6963"/>
        </w:tc>
        <w:tc>
          <w:tcPr>
            <w:tcW w:w="3321" w:type="dxa"/>
            <w:shd w:val="clear" w:color="FFFFFF" w:fill="auto"/>
            <w:vAlign w:val="bottom"/>
          </w:tcPr>
          <w:p w:rsidR="00ED6963" w:rsidRDefault="00ED6963"/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D6963" w:rsidRDefault="006A086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ED6963" w:rsidRDefault="00ED6963"/>
        </w:tc>
        <w:tc>
          <w:tcPr>
            <w:tcW w:w="2533" w:type="dxa"/>
            <w:shd w:val="clear" w:color="FFFFFF" w:fill="auto"/>
            <w:vAlign w:val="bottom"/>
          </w:tcPr>
          <w:p w:rsidR="00ED6963" w:rsidRDefault="00ED6963"/>
        </w:tc>
        <w:tc>
          <w:tcPr>
            <w:tcW w:w="3321" w:type="dxa"/>
            <w:shd w:val="clear" w:color="FFFFFF" w:fill="auto"/>
            <w:vAlign w:val="bottom"/>
          </w:tcPr>
          <w:p w:rsidR="00ED6963" w:rsidRDefault="00ED6963"/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D6963" w:rsidRDefault="006A086D" w:rsidP="006A086D"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12</w:t>
            </w:r>
            <w:r>
              <w:rPr>
                <w:rFonts w:ascii="Times New Roman" w:hAnsi="Times New Roman"/>
                <w:sz w:val="28"/>
                <w:szCs w:val="28"/>
              </w:rPr>
              <w:t>.12.2018 17:00:00 по местному времени.</w:t>
            </w:r>
          </w:p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6963" w:rsidRDefault="00ED6963"/>
        </w:tc>
        <w:tc>
          <w:tcPr>
            <w:tcW w:w="2533" w:type="dxa"/>
            <w:shd w:val="clear" w:color="FFFFFF" w:fill="auto"/>
            <w:vAlign w:val="bottom"/>
          </w:tcPr>
          <w:p w:rsidR="00ED6963" w:rsidRDefault="00ED6963"/>
        </w:tc>
        <w:tc>
          <w:tcPr>
            <w:tcW w:w="3321" w:type="dxa"/>
            <w:shd w:val="clear" w:color="FFFFFF" w:fill="auto"/>
            <w:vAlign w:val="bottom"/>
          </w:tcPr>
          <w:p w:rsidR="00ED6963" w:rsidRDefault="00ED6963"/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D6963" w:rsidRDefault="006A086D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6963" w:rsidRDefault="00ED6963"/>
        </w:tc>
        <w:tc>
          <w:tcPr>
            <w:tcW w:w="2533" w:type="dxa"/>
            <w:shd w:val="clear" w:color="FFFFFF" w:fill="auto"/>
            <w:vAlign w:val="bottom"/>
          </w:tcPr>
          <w:p w:rsidR="00ED6963" w:rsidRDefault="00ED6963"/>
        </w:tc>
        <w:tc>
          <w:tcPr>
            <w:tcW w:w="3321" w:type="dxa"/>
            <w:shd w:val="clear" w:color="FFFFFF" w:fill="auto"/>
            <w:vAlign w:val="bottom"/>
          </w:tcPr>
          <w:p w:rsidR="00ED6963" w:rsidRDefault="00ED6963"/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6963" w:rsidRDefault="00ED6963"/>
        </w:tc>
        <w:tc>
          <w:tcPr>
            <w:tcW w:w="2533" w:type="dxa"/>
            <w:shd w:val="clear" w:color="FFFFFF" w:fill="auto"/>
            <w:vAlign w:val="bottom"/>
          </w:tcPr>
          <w:p w:rsidR="00ED6963" w:rsidRDefault="00ED6963"/>
        </w:tc>
        <w:tc>
          <w:tcPr>
            <w:tcW w:w="3321" w:type="dxa"/>
            <w:shd w:val="clear" w:color="FFFFFF" w:fill="auto"/>
            <w:vAlign w:val="bottom"/>
          </w:tcPr>
          <w:p w:rsidR="00ED6963" w:rsidRDefault="00ED6963"/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D6963" w:rsidRDefault="00ED6963"/>
        </w:tc>
        <w:tc>
          <w:tcPr>
            <w:tcW w:w="2533" w:type="dxa"/>
            <w:shd w:val="clear" w:color="FFFFFF" w:fill="auto"/>
            <w:vAlign w:val="bottom"/>
          </w:tcPr>
          <w:p w:rsidR="00ED6963" w:rsidRDefault="00ED6963"/>
        </w:tc>
        <w:tc>
          <w:tcPr>
            <w:tcW w:w="3321" w:type="dxa"/>
            <w:shd w:val="clear" w:color="FFFFFF" w:fill="auto"/>
            <w:vAlign w:val="bottom"/>
          </w:tcPr>
          <w:p w:rsidR="00ED6963" w:rsidRDefault="00ED6963"/>
        </w:tc>
        <w:tc>
          <w:tcPr>
            <w:tcW w:w="111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286" w:type="dxa"/>
            <w:shd w:val="clear" w:color="FFFFFF" w:fill="auto"/>
            <w:vAlign w:val="bottom"/>
          </w:tcPr>
          <w:p w:rsidR="00ED6963" w:rsidRDefault="00ED6963"/>
        </w:tc>
        <w:tc>
          <w:tcPr>
            <w:tcW w:w="1470" w:type="dxa"/>
            <w:shd w:val="clear" w:color="FFFFFF" w:fill="auto"/>
            <w:vAlign w:val="bottom"/>
          </w:tcPr>
          <w:p w:rsidR="00ED6963" w:rsidRDefault="00ED6963"/>
        </w:tc>
        <w:tc>
          <w:tcPr>
            <w:tcW w:w="2087" w:type="dxa"/>
            <w:shd w:val="clear" w:color="FFFFFF" w:fill="auto"/>
            <w:vAlign w:val="bottom"/>
          </w:tcPr>
          <w:p w:rsidR="00ED6963" w:rsidRDefault="00ED6963"/>
        </w:tc>
        <w:tc>
          <w:tcPr>
            <w:tcW w:w="1903" w:type="dxa"/>
            <w:shd w:val="clear" w:color="FFFFFF" w:fill="auto"/>
            <w:vAlign w:val="bottom"/>
          </w:tcPr>
          <w:p w:rsidR="00ED6963" w:rsidRDefault="00ED6963"/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D6963" w:rsidRDefault="006A086D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ED6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D6963" w:rsidRDefault="006A086D">
            <w:r>
              <w:rPr>
                <w:rFonts w:ascii="Times New Roman" w:hAnsi="Times New Roman"/>
                <w:sz w:val="28"/>
                <w:szCs w:val="28"/>
              </w:rPr>
              <w:t>Алешечкина Е.А., тел.220-16-04</w:t>
            </w:r>
            <w:bookmarkStart w:id="0" w:name="_GoBack"/>
            <w:bookmarkEnd w:id="0"/>
          </w:p>
        </w:tc>
      </w:tr>
    </w:tbl>
    <w:p w:rsidR="00000000" w:rsidRDefault="006A086D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6963"/>
    <w:rsid w:val="006A086D"/>
    <w:rsid w:val="00E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88CBE-B5BF-40F8-888C-1ABCB185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5222</Words>
  <Characters>29767</Characters>
  <Application>Microsoft Office Word</Application>
  <DocSecurity>0</DocSecurity>
  <Lines>248</Lines>
  <Paragraphs>69</Paragraphs>
  <ScaleCrop>false</ScaleCrop>
  <Company/>
  <LinksUpToDate>false</LinksUpToDate>
  <CharactersWithSpaces>34920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Алёшечкина Екатерина Александровна</cp:lastModifiedBy>
  <cp:revision>2</cp:revision>
  <dcterms:created xsi:type="dcterms:W3CDTF">2018-12-11T08:45:00Z</dcterms:created>
  <dcterms:modified xsi:type="dcterms:W3CDTF">2018-12-11T08:48:00Z</dcterms:modified>
</cp:coreProperties>
</file>