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106"/>
        <w:gridCol w:w="2796"/>
        <w:gridCol w:w="562"/>
        <w:gridCol w:w="726"/>
        <w:gridCol w:w="938"/>
        <w:gridCol w:w="1752"/>
        <w:gridCol w:w="1454"/>
      </w:tblGrid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 w:rsidRPr="00EB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Pr="00EB2ACE" w:rsidRDefault="00EB2AC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2A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2A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2A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2A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2A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2A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Pr="00EB2ACE" w:rsidRDefault="00D8488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887" w:rsidRPr="00EB2ACE" w:rsidRDefault="00D8488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887" w:rsidRPr="00EB2ACE" w:rsidRDefault="00D8488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887" w:rsidRPr="00EB2ACE" w:rsidRDefault="00D8488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887" w:rsidRPr="00EB2ACE" w:rsidRDefault="00D84887">
            <w:pPr>
              <w:rPr>
                <w:lang w:val="en-US"/>
              </w:rPr>
            </w:pPr>
          </w:p>
        </w:tc>
      </w:tr>
      <w:tr w:rsidR="00D84887" w:rsidRPr="00EB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Pr="00EB2ACE" w:rsidRDefault="00EB2ACE">
            <w:pPr>
              <w:jc w:val="center"/>
              <w:rPr>
                <w:lang w:val="en-US"/>
              </w:rPr>
            </w:pPr>
            <w:r w:rsidRPr="00EB2AC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Pr="00EB2ACE" w:rsidRDefault="00D8488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4887" w:rsidRPr="00EB2ACE" w:rsidRDefault="00D8488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4887" w:rsidRPr="00EB2ACE" w:rsidRDefault="00D8488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4887" w:rsidRPr="00EB2ACE" w:rsidRDefault="00D8488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4887" w:rsidRPr="00EB2ACE" w:rsidRDefault="00D84887">
            <w:pPr>
              <w:rPr>
                <w:lang w:val="en-US"/>
              </w:rPr>
            </w:pPr>
          </w:p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Default="00EB2ACE" w:rsidP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12.12.2</w:t>
            </w:r>
            <w:r>
              <w:rPr>
                <w:rFonts w:ascii="Times New Roman" w:hAnsi="Times New Roman"/>
                <w:sz w:val="24"/>
                <w:szCs w:val="24"/>
              </w:rPr>
              <w:t>018 г. №.1484-18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887" w:rsidRDefault="00D84887"/>
        </w:tc>
        <w:tc>
          <w:tcPr>
            <w:tcW w:w="2533" w:type="dxa"/>
            <w:shd w:val="clear" w:color="FFFFFF" w:fill="auto"/>
            <w:vAlign w:val="bottom"/>
          </w:tcPr>
          <w:p w:rsidR="00D84887" w:rsidRDefault="00D84887"/>
        </w:tc>
        <w:tc>
          <w:tcPr>
            <w:tcW w:w="3321" w:type="dxa"/>
            <w:shd w:val="clear" w:color="FFFFFF" w:fill="auto"/>
            <w:vAlign w:val="bottom"/>
          </w:tcPr>
          <w:p w:rsidR="00D84887" w:rsidRDefault="00D84887"/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887" w:rsidRDefault="00D84887"/>
        </w:tc>
        <w:tc>
          <w:tcPr>
            <w:tcW w:w="2533" w:type="dxa"/>
            <w:shd w:val="clear" w:color="FFFFFF" w:fill="auto"/>
            <w:vAlign w:val="bottom"/>
          </w:tcPr>
          <w:p w:rsidR="00D84887" w:rsidRDefault="00D84887"/>
        </w:tc>
        <w:tc>
          <w:tcPr>
            <w:tcW w:w="3321" w:type="dxa"/>
            <w:shd w:val="clear" w:color="FFFFFF" w:fill="auto"/>
            <w:vAlign w:val="bottom"/>
          </w:tcPr>
          <w:p w:rsidR="00D84887" w:rsidRDefault="00D84887"/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ствола не менее 36 см, диаметр ствола не более 5,5 мм. Наличие: антибликовое покрытие ствола, пистолетная рукоятка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ркового типа, две кнопки активации, ротационное кольцо, 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 длинной не более 15 мм, шириной не более 1,5 мм, высотой не более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не более 16 мм, шириной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2,5 мм, высотой не более 1 мм, с пластиковой накладкой с насечками,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генератором HARMONIC GEN04. Поставляется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D8488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D8488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облегченная 30 x 30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хирургическая облегченная для использования при пластике мягких тканей.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полипропиленовой </w:t>
            </w:r>
            <w:r>
              <w:rPr>
                <w:rFonts w:ascii="Times New Roman" w:hAnsi="Times New Roman"/>
                <w:sz w:val="24"/>
                <w:szCs w:val="24"/>
              </w:rPr>
              <w:t>нити, диаметром сечения не более 0,12мм, толщина имплантата не более 0,44 мм. Средний размер пор не менее 6.2мм², пористость сетки не менее 85,3%, удельный вес не более 44 г/м². Наличие дополнительной нити поперечного плетения для армирующего эффекта в цел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 уменьшения сморщивания.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многонаправленной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эластичностью, по направлению плетения не менее 60%, в поперечном направлении не менее 49%. Прочность на разрыв сетчатого имплантата по направлению плетения не менее 36,5Н, в поперечном нап</w:t>
            </w:r>
            <w:r>
              <w:rPr>
                <w:rFonts w:ascii="Times New Roman" w:hAnsi="Times New Roman"/>
                <w:sz w:val="24"/>
                <w:szCs w:val="24"/>
              </w:rPr>
              <w:t>равлении не менее 29,5Н.  Размер сетки 30,5 см х 30,5 см, с возможностью механической резки. Поставляется стерильной, 1 штука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D8488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D8488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композитная облегченная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Композитный облегченный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(хирургическая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сетка) на основе непокрытого полипропилена (париетальная сторона)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биодеградируемым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антиадгезивным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покрытием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висцеральной стороны. Для использования при пластике мягких тканей, в том числе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послеоперационных грыж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одом. Полипропиленовая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представлена облегченной сеткой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полипропиленовой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нити, диаметром сечения 0,12 мм.  Средний размер пор 2,5 мм², пористость сетки 55%, удельный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213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г/м². Волокна полипропилена с висцеральной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стороны переплетены с волокнами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полигликолевой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 (ПГК).  Поверхность сетки со стороны ПГК покрыта рассасывающимся гидрогелем на основе химически модифицированного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полиэтиленгликоля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рассасывания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волокон ПГК – от 50 до 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дней,  биополимерного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 – не менее 30 дней.  Сетка имеет возможность выкраивания лоскута нужного размера и формы. Цвет светло-фиолетовый для лучшей визуализации в брюшной полости.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круглая.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</w:t>
            </w:r>
            <w:r>
              <w:rPr>
                <w:rFonts w:ascii="Times New Roman" w:hAnsi="Times New Roman"/>
                <w:sz w:val="24"/>
                <w:szCs w:val="24"/>
              </w:rPr>
              <w:t>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10.2см x 15.2см, поставляется стерильным, одна штука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D8488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D8488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композитная облегченная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Композитный облегченный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(хирургическая сетка) на основе непокрытого полипропилена (париетальная сторона)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биодеградируемым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антиадгезивным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покрытием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висцеральной стороны. Для использования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пластике мягких тканей, в том числе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послеоперационных грыж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Полипропиленовая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представлена облегченной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сеткой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полипропиленовой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нити, диаметром сечения 0,12 мм.  Средний размер пор 2,5 мм², пористость сетки 55%, удельный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213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г/м². Волокна полипропилена с висцеральной стороны переплетены с волокнами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полигликолевой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 (ПГК).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оверхность сетки со стороны ПГК покрыта рассасывающимся гидрогелем на основе химически модифицированного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полиэтиленгликоля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рассасывания волокон ПГК – от 50 до 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дней,  биополимерного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 –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дней.  Сетка имеет возможность выкраивания лоскута нужного размера и формы. Цвет светло-фиолетовый для лучшей визуализации в брюшной полости.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круглая.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15.2см x 25.4см, поставляется стерильным, одна штука в упаков</w:t>
            </w:r>
            <w:r>
              <w:rPr>
                <w:rFonts w:ascii="Times New Roman" w:hAnsi="Times New Roman"/>
                <w:sz w:val="24"/>
                <w:szCs w:val="24"/>
              </w:rPr>
              <w:t>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D8488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D8488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Эндогерниостеплер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 с 30 спиралевидными скобками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Эндогерниостеплер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пластиковой рукояткой для соединения тканей, или прикрепления сетки к тканям,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Скрепка имеет спиралевидную форму, процесс фиксации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""привинчивания"" ткани, что делает фиксацию полипропиленовой сетки и/или тканей к плотным структурам (надкостнице или связке) максимально надежной. Диаметр спирали скрепки не менее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высота не менее 3,8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Длинна металлического штока аппарата </w:t>
            </w:r>
            <w:r>
              <w:rPr>
                <w:rFonts w:ascii="Times New Roman" w:hAnsi="Times New Roman"/>
                <w:sz w:val="24"/>
                <w:szCs w:val="24"/>
              </w:rPr>
              <w:t>не менее 35,5 см, диаметр не более 5 мм. Содержит не менее 30 титановых скрепок (последние 10 окрашены в синий цвет). Стерильный. Однократного применения.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EB2A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D8488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87" w:rsidRDefault="00D8488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84887" w:rsidRDefault="00D84887"/>
        </w:tc>
        <w:tc>
          <w:tcPr>
            <w:tcW w:w="2533" w:type="dxa"/>
            <w:shd w:val="clear" w:color="FFFFFF" w:fill="auto"/>
            <w:vAlign w:val="bottom"/>
          </w:tcPr>
          <w:p w:rsidR="00D84887" w:rsidRDefault="00D84887"/>
        </w:tc>
        <w:tc>
          <w:tcPr>
            <w:tcW w:w="3321" w:type="dxa"/>
            <w:shd w:val="clear" w:color="FFFFFF" w:fill="auto"/>
            <w:vAlign w:val="bottom"/>
          </w:tcPr>
          <w:p w:rsidR="00D84887" w:rsidRDefault="00D84887"/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4887" w:rsidRDefault="00EB2ACE" w:rsidP="00EB2ACE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2019 год,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не более 30 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4887" w:rsidRDefault="00D84887"/>
        </w:tc>
        <w:tc>
          <w:tcPr>
            <w:tcW w:w="2533" w:type="dxa"/>
            <w:shd w:val="clear" w:color="FFFFFF" w:fill="auto"/>
            <w:vAlign w:val="bottom"/>
          </w:tcPr>
          <w:p w:rsidR="00D84887" w:rsidRDefault="00D84887"/>
        </w:tc>
        <w:tc>
          <w:tcPr>
            <w:tcW w:w="3321" w:type="dxa"/>
            <w:shd w:val="clear" w:color="FFFFFF" w:fill="auto"/>
            <w:vAlign w:val="bottom"/>
          </w:tcPr>
          <w:p w:rsidR="00D84887" w:rsidRDefault="00D84887"/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4887" w:rsidRDefault="00EB2A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4887" w:rsidRDefault="00D84887"/>
        </w:tc>
        <w:tc>
          <w:tcPr>
            <w:tcW w:w="2533" w:type="dxa"/>
            <w:shd w:val="clear" w:color="FFFFFF" w:fill="auto"/>
            <w:vAlign w:val="bottom"/>
          </w:tcPr>
          <w:p w:rsidR="00D84887" w:rsidRDefault="00D84887"/>
        </w:tc>
        <w:tc>
          <w:tcPr>
            <w:tcW w:w="3321" w:type="dxa"/>
            <w:shd w:val="clear" w:color="FFFFFF" w:fill="auto"/>
            <w:vAlign w:val="bottom"/>
          </w:tcPr>
          <w:p w:rsidR="00D84887" w:rsidRDefault="00D84887"/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4887" w:rsidRDefault="00EB2A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84887" w:rsidRDefault="00D84887"/>
        </w:tc>
        <w:tc>
          <w:tcPr>
            <w:tcW w:w="2533" w:type="dxa"/>
            <w:shd w:val="clear" w:color="FFFFFF" w:fill="auto"/>
            <w:vAlign w:val="bottom"/>
          </w:tcPr>
          <w:p w:rsidR="00D84887" w:rsidRDefault="00D84887"/>
        </w:tc>
        <w:tc>
          <w:tcPr>
            <w:tcW w:w="3321" w:type="dxa"/>
            <w:shd w:val="clear" w:color="FFFFFF" w:fill="auto"/>
            <w:vAlign w:val="bottom"/>
          </w:tcPr>
          <w:p w:rsidR="00D84887" w:rsidRDefault="00D84887"/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4887" w:rsidRDefault="00EB2ACE" w:rsidP="00EB2AC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</w:t>
            </w:r>
            <w:r>
              <w:rPr>
                <w:rFonts w:ascii="Times New Roman" w:hAnsi="Times New Roman"/>
                <w:sz w:val="28"/>
                <w:szCs w:val="28"/>
              </w:rPr>
              <w:t>.12.2018 17:00:00 по местному времени.</w:t>
            </w:r>
          </w:p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887" w:rsidRDefault="00D84887"/>
        </w:tc>
        <w:tc>
          <w:tcPr>
            <w:tcW w:w="2533" w:type="dxa"/>
            <w:shd w:val="clear" w:color="FFFFFF" w:fill="auto"/>
            <w:vAlign w:val="bottom"/>
          </w:tcPr>
          <w:p w:rsidR="00D84887" w:rsidRDefault="00D84887"/>
        </w:tc>
        <w:tc>
          <w:tcPr>
            <w:tcW w:w="3321" w:type="dxa"/>
            <w:shd w:val="clear" w:color="FFFFFF" w:fill="auto"/>
            <w:vAlign w:val="bottom"/>
          </w:tcPr>
          <w:p w:rsidR="00D84887" w:rsidRDefault="00D84887"/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4887" w:rsidRDefault="00EB2ACE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887" w:rsidRDefault="00D84887"/>
        </w:tc>
        <w:tc>
          <w:tcPr>
            <w:tcW w:w="2533" w:type="dxa"/>
            <w:shd w:val="clear" w:color="FFFFFF" w:fill="auto"/>
            <w:vAlign w:val="bottom"/>
          </w:tcPr>
          <w:p w:rsidR="00D84887" w:rsidRDefault="00D84887"/>
        </w:tc>
        <w:tc>
          <w:tcPr>
            <w:tcW w:w="3321" w:type="dxa"/>
            <w:shd w:val="clear" w:color="FFFFFF" w:fill="auto"/>
            <w:vAlign w:val="bottom"/>
          </w:tcPr>
          <w:p w:rsidR="00D84887" w:rsidRDefault="00D84887"/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887" w:rsidRDefault="00D84887"/>
        </w:tc>
        <w:tc>
          <w:tcPr>
            <w:tcW w:w="2533" w:type="dxa"/>
            <w:shd w:val="clear" w:color="FFFFFF" w:fill="auto"/>
            <w:vAlign w:val="bottom"/>
          </w:tcPr>
          <w:p w:rsidR="00D84887" w:rsidRDefault="00D84887"/>
        </w:tc>
        <w:tc>
          <w:tcPr>
            <w:tcW w:w="3321" w:type="dxa"/>
            <w:shd w:val="clear" w:color="FFFFFF" w:fill="auto"/>
            <w:vAlign w:val="bottom"/>
          </w:tcPr>
          <w:p w:rsidR="00D84887" w:rsidRDefault="00D84887"/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4887" w:rsidRDefault="00D84887"/>
        </w:tc>
        <w:tc>
          <w:tcPr>
            <w:tcW w:w="2533" w:type="dxa"/>
            <w:shd w:val="clear" w:color="FFFFFF" w:fill="auto"/>
            <w:vAlign w:val="bottom"/>
          </w:tcPr>
          <w:p w:rsidR="00D84887" w:rsidRDefault="00D84887"/>
        </w:tc>
        <w:tc>
          <w:tcPr>
            <w:tcW w:w="3321" w:type="dxa"/>
            <w:shd w:val="clear" w:color="FFFFFF" w:fill="auto"/>
            <w:vAlign w:val="bottom"/>
          </w:tcPr>
          <w:p w:rsidR="00D84887" w:rsidRDefault="00D84887"/>
        </w:tc>
        <w:tc>
          <w:tcPr>
            <w:tcW w:w="111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286" w:type="dxa"/>
            <w:shd w:val="clear" w:color="FFFFFF" w:fill="auto"/>
            <w:vAlign w:val="bottom"/>
          </w:tcPr>
          <w:p w:rsidR="00D84887" w:rsidRDefault="00D84887"/>
        </w:tc>
        <w:tc>
          <w:tcPr>
            <w:tcW w:w="1470" w:type="dxa"/>
            <w:shd w:val="clear" w:color="FFFFFF" w:fill="auto"/>
            <w:vAlign w:val="bottom"/>
          </w:tcPr>
          <w:p w:rsidR="00D84887" w:rsidRDefault="00D84887"/>
        </w:tc>
        <w:tc>
          <w:tcPr>
            <w:tcW w:w="2087" w:type="dxa"/>
            <w:shd w:val="clear" w:color="FFFFFF" w:fill="auto"/>
            <w:vAlign w:val="bottom"/>
          </w:tcPr>
          <w:p w:rsidR="00D84887" w:rsidRDefault="00D84887"/>
        </w:tc>
        <w:tc>
          <w:tcPr>
            <w:tcW w:w="1903" w:type="dxa"/>
            <w:shd w:val="clear" w:color="FFFFFF" w:fill="auto"/>
            <w:vAlign w:val="bottom"/>
          </w:tcPr>
          <w:p w:rsidR="00D84887" w:rsidRDefault="00D84887"/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4887" w:rsidRDefault="00EB2AC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4887" w:rsidRDefault="00EB2ACE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EB2A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887"/>
    <w:rsid w:val="00D84887"/>
    <w:rsid w:val="00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0B61D-9665-40C9-AC9A-9EC0D1EB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2018-12-12T10:01:00Z</dcterms:created>
  <dcterms:modified xsi:type="dcterms:W3CDTF">2018-12-12T10:03:00Z</dcterms:modified>
</cp:coreProperties>
</file>