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08"/>
        <w:gridCol w:w="2323"/>
        <w:gridCol w:w="745"/>
        <w:gridCol w:w="840"/>
        <w:gridCol w:w="1047"/>
        <w:gridCol w:w="1821"/>
        <w:gridCol w:w="1546"/>
      </w:tblGrid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 w:rsidRPr="0038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Pr="00382BB1" w:rsidRDefault="00A814A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2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2B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2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2B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2B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</w:tr>
      <w:tr w:rsidR="00B4012C" w:rsidRPr="0038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Pr="00382BB1" w:rsidRDefault="00A814A1">
            <w:pPr>
              <w:jc w:val="center"/>
              <w:rPr>
                <w:lang w:val="en-US"/>
              </w:rPr>
            </w:pPr>
            <w:r w:rsidRPr="00382B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012C" w:rsidRPr="00382BB1" w:rsidRDefault="00B4012C">
            <w:pPr>
              <w:rPr>
                <w:lang w:val="en-US"/>
              </w:rPr>
            </w:pPr>
          </w:p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382BB1" w:rsidP="00382B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A814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</w:t>
            </w:r>
            <w:r w:rsidR="00A814A1">
              <w:rPr>
                <w:rFonts w:ascii="Times New Roman" w:hAnsi="Times New Roman"/>
                <w:sz w:val="24"/>
                <w:szCs w:val="24"/>
              </w:rPr>
              <w:t>1116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012C" w:rsidRDefault="00A814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4012C" w:rsidRPr="0038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382BB1" w:rsidP="00382BB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82BB1">
              <w:rPr>
                <w:rFonts w:ascii="Times New Roman" w:hAnsi="Times New Roman"/>
                <w:sz w:val="18"/>
                <w:szCs w:val="18"/>
              </w:rPr>
              <w:t>Эпинефрин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gramEnd"/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 индуктор агрегации </w:t>
            </w:r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тромбоцитов для работы </w:t>
            </w:r>
            <w:proofErr w:type="spellStart"/>
            <w:r w:rsidR="00A814A1" w:rsidRPr="00382BB1">
              <w:rPr>
                <w:rFonts w:ascii="Times New Roman" w:hAnsi="Times New Roman"/>
                <w:sz w:val="18"/>
                <w:szCs w:val="18"/>
              </w:rPr>
              <w:t>Лиофилизированный</w:t>
            </w:r>
            <w:proofErr w:type="spellEnd"/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препарат I-</w:t>
            </w:r>
            <w:proofErr w:type="spellStart"/>
            <w:r w:rsidR="00A814A1" w:rsidRPr="00382BB1">
              <w:rPr>
                <w:rFonts w:ascii="Times New Roman" w:hAnsi="Times New Roman"/>
                <w:sz w:val="18"/>
                <w:szCs w:val="18"/>
              </w:rPr>
              <w:t>эпинефринабитартарата</w:t>
            </w:r>
            <w:proofErr w:type="spellEnd"/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со стабилизирующими добавками. Рабочая концентрация: 10 </w:t>
            </w:r>
            <w:proofErr w:type="spellStart"/>
            <w:r w:rsidR="00A814A1" w:rsidRPr="00382BB1">
              <w:rPr>
                <w:rFonts w:ascii="Times New Roman" w:hAnsi="Times New Roman"/>
                <w:sz w:val="18"/>
                <w:szCs w:val="18"/>
              </w:rPr>
              <w:t>ммолей</w:t>
            </w:r>
            <w:proofErr w:type="spellEnd"/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для тестирования цельной крови; 1 </w:t>
            </w:r>
            <w:proofErr w:type="spellStart"/>
            <w:r w:rsidR="00A814A1" w:rsidRPr="00382BB1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для тестирования PRP-плазмы при хранении в рабочих условиях. Упаковка 5 мл/50 </w:t>
            </w:r>
            <w:proofErr w:type="gramStart"/>
            <w:r w:rsidR="00A814A1" w:rsidRPr="00382BB1">
              <w:rPr>
                <w:rFonts w:ascii="Times New Roman" w:hAnsi="Times New Roman"/>
                <w:sz w:val="18"/>
                <w:szCs w:val="18"/>
              </w:rPr>
              <w:t>м</w:t>
            </w:r>
            <w:r w:rsidR="00A814A1" w:rsidRPr="00382BB1">
              <w:rPr>
                <w:rFonts w:ascii="Times New Roman" w:hAnsi="Times New Roman"/>
                <w:sz w:val="18"/>
                <w:szCs w:val="18"/>
              </w:rPr>
              <w:t>л,  не</w:t>
            </w:r>
            <w:proofErr w:type="gramEnd"/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менее 10000 тестов для  оптических </w:t>
            </w:r>
            <w:proofErr w:type="spellStart"/>
            <w:r w:rsidR="00A814A1" w:rsidRPr="00382BB1">
              <w:rPr>
                <w:rFonts w:ascii="Times New Roman" w:hAnsi="Times New Roman"/>
                <w:sz w:val="18"/>
                <w:szCs w:val="18"/>
              </w:rPr>
              <w:t>аргегометров</w:t>
            </w:r>
            <w:proofErr w:type="spellEnd"/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серии 490 и не менее 1000 тестов для </w:t>
            </w:r>
            <w:proofErr w:type="spellStart"/>
            <w:r w:rsidR="00A814A1" w:rsidRPr="00382BB1">
              <w:rPr>
                <w:rFonts w:ascii="Times New Roman" w:hAnsi="Times New Roman"/>
                <w:sz w:val="18"/>
                <w:szCs w:val="18"/>
              </w:rPr>
              <w:t>агрегометров</w:t>
            </w:r>
            <w:proofErr w:type="spellEnd"/>
            <w:r w:rsidR="00A814A1" w:rsidRPr="00382BB1">
              <w:rPr>
                <w:rFonts w:ascii="Times New Roman" w:hAnsi="Times New Roman"/>
                <w:sz w:val="18"/>
                <w:szCs w:val="18"/>
              </w:rPr>
              <w:t xml:space="preserve"> 590 серии.</w:t>
            </w:r>
            <w:r w:rsidR="00A814A1" w:rsidRPr="00382BB1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ф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>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012C" w:rsidRPr="00382BB1" w:rsidRDefault="00B4012C">
            <w:pPr>
              <w:rPr>
                <w:sz w:val="18"/>
                <w:szCs w:val="18"/>
              </w:rPr>
            </w:pPr>
          </w:p>
        </w:tc>
      </w:tr>
      <w:tr w:rsidR="00B4012C" w:rsidRPr="0038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Коллаген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 xml:space="preserve">Коллаген - индуктор агрегации тромбоцитов для работы на </w:t>
            </w:r>
            <w:proofErr w:type="gramStart"/>
            <w:r w:rsidRPr="00382BB1">
              <w:rPr>
                <w:rFonts w:ascii="Times New Roman" w:hAnsi="Times New Roman"/>
                <w:sz w:val="18"/>
                <w:szCs w:val="18"/>
              </w:rPr>
              <w:t>анализаторе  (</w:t>
            </w:r>
            <w:proofErr w:type="gram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"ХРОНО-ЛОГ Корпорэйшн", США) Состав: 1 мг 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 xml:space="preserve">натуральных фибрилл коллагена (тип I) из конских сухожилий,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суспензированных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в изотоническом растворе глюкозы –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pН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2.7/пробирку. Рабочая концентрация: 1 мг/мл. Упаковка 1 </w:t>
            </w:r>
            <w:proofErr w:type="gramStart"/>
            <w:r w:rsidRPr="00382BB1">
              <w:rPr>
                <w:rFonts w:ascii="Times New Roman" w:hAnsi="Times New Roman"/>
                <w:sz w:val="18"/>
                <w:szCs w:val="18"/>
              </w:rPr>
              <w:t>мл,  не</w:t>
            </w:r>
            <w:proofErr w:type="gram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менее 1000 тестов для  оптических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аргегометров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серии 490 и не менее 500 тесто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 xml:space="preserve">в для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агрегометров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590 серии.</w:t>
            </w:r>
            <w:r w:rsidRPr="00382BB1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012C" w:rsidRPr="00382BB1" w:rsidRDefault="00B4012C">
            <w:pPr>
              <w:rPr>
                <w:sz w:val="18"/>
                <w:szCs w:val="18"/>
              </w:rPr>
            </w:pPr>
          </w:p>
        </w:tc>
      </w:tr>
      <w:tr w:rsidR="00B4012C" w:rsidRPr="0038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Ристоцетин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 w:rsidP="00382BB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Ристоцетин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. Состав: 62.5 мг стабилизированного замороженного высушенного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ристоцетина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br/>
              <w:t xml:space="preserve">Стабильность после разведения не менее 8 часов при t </w:t>
            </w:r>
            <w:proofErr w:type="gramStart"/>
            <w:r w:rsidRPr="00382BB1">
              <w:rPr>
                <w:rFonts w:ascii="Times New Roman" w:hAnsi="Times New Roman"/>
                <w:sz w:val="18"/>
                <w:szCs w:val="18"/>
              </w:rPr>
              <w:t>=  2</w:t>
            </w:r>
            <w:proofErr w:type="gramEnd"/>
            <w:r w:rsidRPr="00382BB1">
              <w:rPr>
                <w:rFonts w:ascii="Times New Roman" w:hAnsi="Times New Roman"/>
                <w:sz w:val="18"/>
                <w:szCs w:val="18"/>
              </w:rPr>
              <w:t>-8°С.</w:t>
            </w:r>
            <w:r w:rsidRPr="00382BB1">
              <w:rPr>
                <w:rFonts w:ascii="Times New Roman" w:hAnsi="Times New Roman"/>
                <w:sz w:val="18"/>
                <w:szCs w:val="18"/>
              </w:rPr>
              <w:br/>
              <w:t xml:space="preserve">Восстановленный реагент –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ристоцетин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может храниться 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 xml:space="preserve">при -20°Св объемах, достаточных для ежедневных исследований на протяжении </w:t>
            </w:r>
            <w:r w:rsidRPr="00382BB1">
              <w:rPr>
                <w:rFonts w:ascii="Times New Roman" w:hAnsi="Times New Roman"/>
                <w:sz w:val="18"/>
                <w:szCs w:val="18"/>
              </w:rPr>
              <w:lastRenderedPageBreak/>
              <w:t>не менее 3 месяцев. Упаковка 0,5мл.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lastRenderedPageBreak/>
              <w:t>ф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>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012C" w:rsidRPr="00382BB1" w:rsidRDefault="00B4012C">
            <w:pPr>
              <w:rPr>
                <w:sz w:val="18"/>
                <w:szCs w:val="18"/>
              </w:rPr>
            </w:pPr>
          </w:p>
        </w:tc>
      </w:tr>
      <w:tr w:rsidR="00B4012C" w:rsidRPr="0038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382BB1" w:rsidP="00382BB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Аденозиндифосфат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А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>денозиндифосфат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. Состав: 2.5 мг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лиофилизированного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препарата аденозина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дифосфата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. Восстановленный реагент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Аденозиндифосфат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может храниться при -70°С в объемах, достаточных для ежедневных исследований на протяжении 1 года. Стабильность после разведения не менее 8 часов при t </w:t>
            </w:r>
            <w:proofErr w:type="gramStart"/>
            <w:r w:rsidRPr="00382BB1">
              <w:rPr>
                <w:rFonts w:ascii="Times New Roman" w:hAnsi="Times New Roman"/>
                <w:sz w:val="18"/>
                <w:szCs w:val="18"/>
              </w:rPr>
              <w:t>=  2</w:t>
            </w:r>
            <w:proofErr w:type="gramEnd"/>
            <w:r w:rsidRPr="00382BB1">
              <w:rPr>
                <w:rFonts w:ascii="Times New Roman" w:hAnsi="Times New Roman"/>
                <w:sz w:val="18"/>
                <w:szCs w:val="18"/>
              </w:rPr>
              <w:t>-8°С. Упаковка не менее 5мл.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012C" w:rsidRPr="00382BB1" w:rsidRDefault="00B4012C">
            <w:pPr>
              <w:rPr>
                <w:sz w:val="18"/>
                <w:szCs w:val="18"/>
              </w:rPr>
            </w:pPr>
          </w:p>
        </w:tc>
      </w:tr>
      <w:tr w:rsidR="00B4012C" w:rsidRPr="0038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 w:rsidP="00382BB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 xml:space="preserve">Кюветы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О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 xml:space="preserve">бъем 1 мл. Предназначены для проведения диагностических исследований при постановке различных реакций с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агрегометром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серии 590. Упаковка не менее 144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012C" w:rsidRPr="00382BB1" w:rsidRDefault="00B4012C">
            <w:pPr>
              <w:rPr>
                <w:sz w:val="18"/>
                <w:szCs w:val="18"/>
              </w:rPr>
            </w:pPr>
          </w:p>
        </w:tc>
      </w:tr>
      <w:tr w:rsidR="00B4012C" w:rsidRPr="0038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382BB1" w:rsidP="00382B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Мешалки одноразовые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О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 xml:space="preserve">дноразовые мешалки. </w:t>
            </w:r>
            <w:r w:rsidRPr="00382BB1">
              <w:rPr>
                <w:rFonts w:ascii="Times New Roman" w:hAnsi="Times New Roman"/>
                <w:sz w:val="18"/>
                <w:szCs w:val="18"/>
              </w:rPr>
              <w:t xml:space="preserve">Предназначены для помещения в кюветы при постановке различных реакций с </w:t>
            </w: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агрегометром</w:t>
            </w:r>
            <w:proofErr w:type="spellEnd"/>
            <w:r w:rsidRPr="00382BB1">
              <w:rPr>
                <w:rFonts w:ascii="Times New Roman" w:hAnsi="Times New Roman"/>
                <w:sz w:val="18"/>
                <w:szCs w:val="18"/>
              </w:rPr>
              <w:t xml:space="preserve"> серии 590 для перемешивания образцов. Упаковка не менее 144 шт.</w:t>
            </w:r>
            <w:r w:rsidRPr="00382BB1">
              <w:rPr>
                <w:rFonts w:ascii="Times New Roman" w:hAnsi="Times New Roman"/>
                <w:sz w:val="18"/>
                <w:szCs w:val="18"/>
              </w:rPr>
              <w:br/>
            </w:r>
            <w:r w:rsidRPr="00382BB1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proofErr w:type="spellStart"/>
            <w:r w:rsidRPr="00382BB1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A814A1">
            <w:pPr>
              <w:jc w:val="center"/>
              <w:rPr>
                <w:sz w:val="18"/>
                <w:szCs w:val="18"/>
              </w:rPr>
            </w:pPr>
            <w:r w:rsidRPr="00382B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012C" w:rsidRPr="00382BB1" w:rsidRDefault="00B40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012C" w:rsidRPr="00382BB1" w:rsidRDefault="00B4012C">
            <w:pPr>
              <w:rPr>
                <w:sz w:val="18"/>
                <w:szCs w:val="18"/>
              </w:rPr>
            </w:pPr>
          </w:p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012C" w:rsidRDefault="00A814A1" w:rsidP="00382BB1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382BB1">
              <w:rPr>
                <w:rFonts w:ascii="Times New Roman" w:hAnsi="Times New Roman"/>
                <w:sz w:val="28"/>
                <w:szCs w:val="28"/>
              </w:rPr>
              <w:t>в соответствии с графиком поставки 2019 года</w:t>
            </w:r>
          </w:p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012C" w:rsidRDefault="00A814A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012C" w:rsidRDefault="00A814A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012C" w:rsidRDefault="00A814A1" w:rsidP="00382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382BB1">
              <w:rPr>
                <w:rFonts w:ascii="Times New Roman" w:hAnsi="Times New Roman"/>
                <w:sz w:val="28"/>
                <w:szCs w:val="28"/>
              </w:rPr>
              <w:t>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82BB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382BB1" w:rsidRDefault="00382BB1" w:rsidP="0038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2BB1" w:rsidRDefault="00382BB1" w:rsidP="0038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2BB1" w:rsidRDefault="00382BB1" w:rsidP="0038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2BB1" w:rsidRDefault="00382BB1" w:rsidP="0038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2BB1" w:rsidRDefault="00382BB1" w:rsidP="00382BB1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012C" w:rsidRDefault="00A814A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012C" w:rsidRDefault="00B4012C"/>
        </w:tc>
        <w:tc>
          <w:tcPr>
            <w:tcW w:w="2533" w:type="dxa"/>
            <w:shd w:val="clear" w:color="FFFFFF" w:fill="auto"/>
            <w:vAlign w:val="bottom"/>
          </w:tcPr>
          <w:p w:rsidR="00B4012C" w:rsidRDefault="00B4012C"/>
        </w:tc>
        <w:tc>
          <w:tcPr>
            <w:tcW w:w="3321" w:type="dxa"/>
            <w:shd w:val="clear" w:color="FFFFFF" w:fill="auto"/>
            <w:vAlign w:val="bottom"/>
          </w:tcPr>
          <w:p w:rsidR="00B4012C" w:rsidRDefault="00B4012C"/>
        </w:tc>
        <w:tc>
          <w:tcPr>
            <w:tcW w:w="111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286" w:type="dxa"/>
            <w:shd w:val="clear" w:color="FFFFFF" w:fill="auto"/>
            <w:vAlign w:val="bottom"/>
          </w:tcPr>
          <w:p w:rsidR="00B4012C" w:rsidRDefault="00B4012C"/>
        </w:tc>
        <w:tc>
          <w:tcPr>
            <w:tcW w:w="1470" w:type="dxa"/>
            <w:shd w:val="clear" w:color="FFFFFF" w:fill="auto"/>
            <w:vAlign w:val="bottom"/>
          </w:tcPr>
          <w:p w:rsidR="00B4012C" w:rsidRDefault="00B4012C"/>
        </w:tc>
        <w:tc>
          <w:tcPr>
            <w:tcW w:w="2087" w:type="dxa"/>
            <w:shd w:val="clear" w:color="FFFFFF" w:fill="auto"/>
            <w:vAlign w:val="bottom"/>
          </w:tcPr>
          <w:p w:rsidR="00B4012C" w:rsidRDefault="00B4012C"/>
        </w:tc>
        <w:tc>
          <w:tcPr>
            <w:tcW w:w="1903" w:type="dxa"/>
            <w:shd w:val="clear" w:color="FFFFFF" w:fill="auto"/>
            <w:vAlign w:val="bottom"/>
          </w:tcPr>
          <w:p w:rsidR="00B4012C" w:rsidRDefault="00B4012C"/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012C" w:rsidRDefault="00A814A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012C" w:rsidRDefault="00382BB1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A814A1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A814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12C"/>
    <w:rsid w:val="00382BB1"/>
    <w:rsid w:val="00A814A1"/>
    <w:rsid w:val="00B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1B738-BDEA-4B2C-899B-803A0B6D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8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cp:lastPrinted>2018-10-15T08:34:00Z</cp:lastPrinted>
  <dcterms:created xsi:type="dcterms:W3CDTF">2018-10-15T08:24:00Z</dcterms:created>
  <dcterms:modified xsi:type="dcterms:W3CDTF">2018-10-15T08:34:00Z</dcterms:modified>
</cp:coreProperties>
</file>