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031"/>
        <w:gridCol w:w="2562"/>
        <w:gridCol w:w="645"/>
        <w:gridCol w:w="779"/>
        <w:gridCol w:w="989"/>
        <w:gridCol w:w="1784"/>
        <w:gridCol w:w="1497"/>
      </w:tblGrid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Pr="00EA68C3" w:rsidRDefault="00EA68C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Pr="00EA68C3" w:rsidRDefault="00EA68C3">
            <w:pPr>
              <w:jc w:val="center"/>
              <w:rPr>
                <w:lang w:val="en-US"/>
              </w:rPr>
            </w:pPr>
            <w:r w:rsidRPr="00EA68C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9B7" w:rsidRPr="00EA68C3" w:rsidRDefault="006F49B7">
            <w:pPr>
              <w:rPr>
                <w:lang w:val="en-US"/>
              </w:rPr>
            </w:pP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 w:rsidP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№.1097-18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Набор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реагенов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для </w:t>
            </w:r>
            <w:r w:rsidRPr="00EA68C3">
              <w:rPr>
                <w:rFonts w:ascii="Times New Roman" w:hAnsi="Times New Roman"/>
                <w:szCs w:val="16"/>
              </w:rPr>
              <w:t xml:space="preserve">определения фибриногена по методу Клауса. Состав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набораТромбин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имидазоловый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концентрированный (5,0 мл) – 1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флакон.Плазма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набо</w:t>
            </w:r>
            <w:r w:rsidRPr="00EA68C3">
              <w:rPr>
                <w:rFonts w:ascii="Times New Roman" w:hAnsi="Times New Roman"/>
                <w:szCs w:val="16"/>
              </w:rPr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РФМК- тест (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фенантролино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-вый </w:t>
            </w:r>
            <w:proofErr w:type="gramStart"/>
            <w:r w:rsidRPr="00EA68C3">
              <w:rPr>
                <w:rFonts w:ascii="Times New Roman" w:hAnsi="Times New Roman"/>
                <w:szCs w:val="16"/>
              </w:rPr>
              <w:t>тест )флаконный</w:t>
            </w:r>
            <w:proofErr w:type="gramEnd"/>
            <w:r w:rsidRPr="00EA68C3">
              <w:rPr>
                <w:rFonts w:ascii="Times New Roman" w:hAnsi="Times New Roman"/>
                <w:szCs w:val="16"/>
              </w:rPr>
              <w:t xml:space="preserve"> вариант. Состав набора: 1-орто-фенантролина гидрохлорид. 70мг-2фл.</w:t>
            </w:r>
            <w:r w:rsidRPr="00EA68C3">
              <w:rPr>
                <w:rFonts w:ascii="Times New Roman" w:hAnsi="Times New Roman"/>
                <w:szCs w:val="16"/>
              </w:rPr>
              <w:br/>
              <w:t>2-контроль-минус (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лиофилизированная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плазма крови человека, не содержащая РФМК), на 1 мл-1фл.</w:t>
            </w:r>
            <w:r w:rsidRPr="00EA68C3">
              <w:rPr>
                <w:rFonts w:ascii="Times New Roman" w:hAnsi="Times New Roman"/>
                <w:szCs w:val="16"/>
              </w:rPr>
              <w:br/>
            </w:r>
            <w:r w:rsidRPr="00EA68C3">
              <w:rPr>
                <w:rFonts w:ascii="Times New Roman" w:hAnsi="Times New Roman"/>
                <w:szCs w:val="16"/>
              </w:rPr>
              <w:t>3-контроль-</w:t>
            </w:r>
            <w:proofErr w:type="gramStart"/>
            <w:r w:rsidRPr="00EA68C3">
              <w:rPr>
                <w:rFonts w:ascii="Times New Roman" w:hAnsi="Times New Roman"/>
                <w:szCs w:val="16"/>
              </w:rPr>
              <w:t>плюс  (</w:t>
            </w:r>
            <w:proofErr w:type="spellStart"/>
            <w:proofErr w:type="gramEnd"/>
            <w:r w:rsidRPr="00EA68C3">
              <w:rPr>
                <w:rFonts w:ascii="Times New Roman" w:hAnsi="Times New Roman"/>
                <w:szCs w:val="16"/>
              </w:rPr>
              <w:t>лиофилизированная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плазма крови человека, содержащая РФМК), на 1 мл-1фл.</w:t>
            </w:r>
            <w:r w:rsidRPr="00EA68C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Набор </w:t>
            </w:r>
            <w:proofErr w:type="gramStart"/>
            <w:r w:rsidRPr="00EA68C3">
              <w:rPr>
                <w:rFonts w:ascii="Times New Roman" w:hAnsi="Times New Roman"/>
                <w:szCs w:val="16"/>
              </w:rPr>
              <w:t>для  проведения</w:t>
            </w:r>
            <w:proofErr w:type="gramEnd"/>
            <w:r w:rsidRPr="00EA68C3">
              <w:rPr>
                <w:rFonts w:ascii="Times New Roman" w:hAnsi="Times New Roman"/>
                <w:szCs w:val="16"/>
              </w:rPr>
              <w:t xml:space="preserve"> теста времени разбавленного яда гадюки Рассела (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dRVVT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тест) для определения волчаночных </w:t>
            </w:r>
            <w:r w:rsidRPr="00EA68C3">
              <w:rPr>
                <w:rFonts w:ascii="Times New Roman" w:hAnsi="Times New Roman"/>
                <w:szCs w:val="16"/>
              </w:rPr>
              <w:t xml:space="preserve">антикоагулянтов. В состав набора входит реагент содержащий яд гадюки </w:t>
            </w:r>
            <w:proofErr w:type="spellStart"/>
            <w:proofErr w:type="gramStart"/>
            <w:r w:rsidRPr="00EA68C3">
              <w:rPr>
                <w:rFonts w:ascii="Times New Roman" w:hAnsi="Times New Roman"/>
                <w:szCs w:val="16"/>
              </w:rPr>
              <w:t>Рассела,фолфолипиды</w:t>
            </w:r>
            <w:proofErr w:type="gramEnd"/>
            <w:r w:rsidRPr="00EA68C3">
              <w:rPr>
                <w:rFonts w:ascii="Times New Roman" w:hAnsi="Times New Roman"/>
                <w:szCs w:val="16"/>
              </w:rPr>
              <w:t>,антагонист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гепарина,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кальйций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, буфер,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стабилизатор,натрия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азид,краситель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. Стабильность реагента после вскрытия при t+2+8 не менее 48 часов. В упаковке не менее 200 тес</w:t>
            </w:r>
            <w:r w:rsidRPr="00EA68C3">
              <w:rPr>
                <w:rFonts w:ascii="Times New Roman" w:hAnsi="Times New Roman"/>
                <w:szCs w:val="16"/>
              </w:rPr>
              <w:t>тов.10*2 мл</w:t>
            </w:r>
            <w:r w:rsidRPr="00EA68C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 w:rsidP="00EA68C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Набор </w:t>
            </w:r>
            <w:proofErr w:type="gramStart"/>
            <w:r w:rsidRPr="00EA68C3">
              <w:rPr>
                <w:rFonts w:ascii="Times New Roman" w:hAnsi="Times New Roman"/>
                <w:szCs w:val="16"/>
              </w:rPr>
              <w:t>для  проведения</w:t>
            </w:r>
            <w:proofErr w:type="gramEnd"/>
            <w:r w:rsidRPr="00EA68C3">
              <w:rPr>
                <w:rFonts w:ascii="Times New Roman" w:hAnsi="Times New Roman"/>
                <w:szCs w:val="16"/>
              </w:rPr>
              <w:t xml:space="preserve"> подтверждающего теста времени разбавленного яда гадюки Рассела (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dRVVT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тест) для определения волчаночных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антикоагулянтов.В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состав набора входит реагент содержащий яд гадюки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Рассела,фолфолипиды,антагонист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гепарина,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кальйций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, буфер,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стабилизатор,натрия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азид,краситель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. Стабильность реагента после вскрытия при t+2+8 не менее 48 часов. В упаковке не менее 100 тестов. 10*1 мл</w:t>
            </w:r>
            <w:r w:rsidRPr="00EA68C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Набор для определения </w:t>
            </w:r>
            <w:r w:rsidRPr="00EA68C3">
              <w:rPr>
                <w:rFonts w:ascii="Times New Roman" w:hAnsi="Times New Roman"/>
                <w:szCs w:val="16"/>
              </w:rPr>
              <w:t xml:space="preserve">резистентности к протеину С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клоттинговым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 w:rsidRPr="00EA68C3">
              <w:rPr>
                <w:rFonts w:ascii="Times New Roman" w:hAnsi="Times New Roman"/>
                <w:szCs w:val="16"/>
              </w:rPr>
              <w:t>кремний,фосфолипиды</w:t>
            </w:r>
            <w:proofErr w:type="spellEnd"/>
            <w:proofErr w:type="gramEnd"/>
            <w:r w:rsidRPr="00EA68C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офощей,натрия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гексадиметрина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 xml:space="preserve"> бромид (антагонист гепарина).</w:t>
            </w:r>
            <w:r w:rsidRPr="00EA68C3">
              <w:rPr>
                <w:rFonts w:ascii="Times New Roman" w:hAnsi="Times New Roman"/>
                <w:szCs w:val="16"/>
              </w:rPr>
              <w:t xml:space="preserve">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Глобал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Реагент для определения </w:t>
            </w:r>
            <w:r w:rsidRPr="00EA68C3">
              <w:rPr>
                <w:rFonts w:ascii="Times New Roman" w:hAnsi="Times New Roman"/>
                <w:szCs w:val="16"/>
              </w:rPr>
              <w:t xml:space="preserve">активности свертывания фактора V в плазме крови/Содержит плазму крови человеческую, </w:t>
            </w:r>
            <w:proofErr w:type="spellStart"/>
            <w:proofErr w:type="gramStart"/>
            <w:r w:rsidRPr="00EA68C3">
              <w:rPr>
                <w:rFonts w:ascii="Times New Roman" w:hAnsi="Times New Roman"/>
                <w:szCs w:val="16"/>
              </w:rPr>
              <w:t>дефицитарную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,  флакон</w:t>
            </w:r>
            <w:proofErr w:type="gramEnd"/>
            <w:r w:rsidRPr="00EA68C3">
              <w:rPr>
                <w:rFonts w:ascii="Times New Roman" w:hAnsi="Times New Roman"/>
                <w:szCs w:val="16"/>
              </w:rPr>
              <w:t xml:space="preserve">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субстратная дефицитная по II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 xml:space="preserve">Реагент для определения активности свертывания фактора II в плазме </w:t>
            </w:r>
            <w:r w:rsidRPr="00EA68C3">
              <w:rPr>
                <w:rFonts w:ascii="Times New Roman" w:hAnsi="Times New Roman"/>
                <w:szCs w:val="16"/>
              </w:rPr>
              <w:t xml:space="preserve">крови/Содержит плазму крови человеческую, </w:t>
            </w:r>
            <w:proofErr w:type="spellStart"/>
            <w:r w:rsidRPr="00EA68C3">
              <w:rPr>
                <w:rFonts w:ascii="Times New Roman" w:hAnsi="Times New Roman"/>
                <w:szCs w:val="16"/>
              </w:rPr>
              <w:t>дефицитарную</w:t>
            </w:r>
            <w:proofErr w:type="spellEnd"/>
            <w:r w:rsidRPr="00EA68C3">
              <w:rPr>
                <w:rFonts w:ascii="Times New Roman" w:hAnsi="Times New Roman"/>
                <w:szCs w:val="16"/>
              </w:rPr>
              <w:t>, флакон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 w:rsidRPr="00EA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Default="00EA68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Плазма дефицитная по XI фактору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EA68C3">
            <w:pPr>
              <w:jc w:val="center"/>
              <w:rPr>
                <w:szCs w:val="16"/>
              </w:rPr>
            </w:pPr>
            <w:r w:rsidRPr="00EA68C3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9B7" w:rsidRPr="00EA68C3" w:rsidRDefault="006F49B7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9B7" w:rsidRPr="00EA68C3" w:rsidRDefault="006F49B7">
            <w:pPr>
              <w:rPr>
                <w:szCs w:val="16"/>
              </w:rPr>
            </w:pP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 w:rsidP="00EA68C3">
            <w:r>
              <w:rPr>
                <w:rFonts w:ascii="Times New Roman" w:hAnsi="Times New Roman"/>
                <w:sz w:val="28"/>
                <w:szCs w:val="28"/>
              </w:rPr>
              <w:t>Срок поставки: в соответствии с графиком поставки 2019 года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 w:rsidP="00EA68C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9B7" w:rsidRDefault="006F49B7"/>
        </w:tc>
        <w:tc>
          <w:tcPr>
            <w:tcW w:w="2533" w:type="dxa"/>
            <w:shd w:val="clear" w:color="FFFFFF" w:fill="auto"/>
            <w:vAlign w:val="bottom"/>
          </w:tcPr>
          <w:p w:rsidR="006F49B7" w:rsidRDefault="006F49B7"/>
        </w:tc>
        <w:tc>
          <w:tcPr>
            <w:tcW w:w="3321" w:type="dxa"/>
            <w:shd w:val="clear" w:color="FFFFFF" w:fill="auto"/>
            <w:vAlign w:val="bottom"/>
          </w:tcPr>
          <w:p w:rsidR="006F49B7" w:rsidRDefault="006F49B7"/>
        </w:tc>
        <w:tc>
          <w:tcPr>
            <w:tcW w:w="111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286" w:type="dxa"/>
            <w:shd w:val="clear" w:color="FFFFFF" w:fill="auto"/>
            <w:vAlign w:val="bottom"/>
          </w:tcPr>
          <w:p w:rsidR="006F49B7" w:rsidRDefault="006F49B7"/>
        </w:tc>
        <w:tc>
          <w:tcPr>
            <w:tcW w:w="1470" w:type="dxa"/>
            <w:shd w:val="clear" w:color="FFFFFF" w:fill="auto"/>
            <w:vAlign w:val="bottom"/>
          </w:tcPr>
          <w:p w:rsidR="006F49B7" w:rsidRDefault="006F49B7"/>
        </w:tc>
        <w:tc>
          <w:tcPr>
            <w:tcW w:w="2087" w:type="dxa"/>
            <w:shd w:val="clear" w:color="FFFFFF" w:fill="auto"/>
            <w:vAlign w:val="bottom"/>
          </w:tcPr>
          <w:p w:rsidR="006F49B7" w:rsidRDefault="006F49B7"/>
        </w:tc>
        <w:tc>
          <w:tcPr>
            <w:tcW w:w="1903" w:type="dxa"/>
            <w:shd w:val="clear" w:color="FFFFFF" w:fill="auto"/>
            <w:vAlign w:val="bottom"/>
          </w:tcPr>
          <w:p w:rsidR="006F49B7" w:rsidRDefault="006F49B7"/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9B7" w:rsidRDefault="00EA68C3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тел.220-1604</w:t>
            </w:r>
          </w:p>
        </w:tc>
      </w:tr>
    </w:tbl>
    <w:p w:rsidR="00000000" w:rsidRDefault="00EA68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9B7"/>
    <w:rsid w:val="006F49B7"/>
    <w:rsid w:val="00E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F4229-816C-4B3A-83B2-DEA7445B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cp:lastPrinted>2018-10-15T06:16:00Z</cp:lastPrinted>
  <dcterms:created xsi:type="dcterms:W3CDTF">2018-10-15T06:15:00Z</dcterms:created>
  <dcterms:modified xsi:type="dcterms:W3CDTF">2018-10-15T06:17:00Z</dcterms:modified>
</cp:coreProperties>
</file>