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6"/>
        <w:gridCol w:w="1771"/>
        <w:gridCol w:w="4536"/>
        <w:gridCol w:w="850"/>
        <w:gridCol w:w="567"/>
        <w:gridCol w:w="709"/>
        <w:gridCol w:w="1028"/>
        <w:gridCol w:w="1381"/>
      </w:tblGrid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907C22" w:rsidRDefault="004D01C0" w:rsidP="00681352">
            <w:pPr>
              <w:ind w:right="-28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RPr="0068135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Pr="004D01C0" w:rsidRDefault="004D01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1028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</w:tr>
      <w:tr w:rsidR="00907C22" w:rsidRPr="0068135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Pr="004D01C0" w:rsidRDefault="004D01C0">
            <w:pPr>
              <w:jc w:val="center"/>
              <w:rPr>
                <w:lang w:val="en-US"/>
              </w:rPr>
            </w:pPr>
            <w:r w:rsidRPr="004D01C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1028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907C22" w:rsidRPr="004D01C0" w:rsidRDefault="00907C22">
            <w:pPr>
              <w:rPr>
                <w:lang w:val="en-US"/>
              </w:rPr>
            </w:pPr>
          </w:p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4D01C0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1092-18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07C22" w:rsidRDefault="00907C22"/>
        </w:tc>
        <w:tc>
          <w:tcPr>
            <w:tcW w:w="1771" w:type="dxa"/>
            <w:shd w:val="clear" w:color="FFFFFF" w:fill="auto"/>
            <w:vAlign w:val="bottom"/>
          </w:tcPr>
          <w:p w:rsidR="00907C22" w:rsidRDefault="00907C22"/>
        </w:tc>
        <w:tc>
          <w:tcPr>
            <w:tcW w:w="4536" w:type="dxa"/>
            <w:shd w:val="clear" w:color="FFFFFF" w:fill="auto"/>
            <w:vAlign w:val="bottom"/>
          </w:tcPr>
          <w:p w:rsidR="00907C22" w:rsidRDefault="00907C22"/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907C22" w:rsidRDefault="00907C22"/>
        </w:tc>
        <w:tc>
          <w:tcPr>
            <w:tcW w:w="1771" w:type="dxa"/>
            <w:shd w:val="clear" w:color="FFFFFF" w:fill="auto"/>
            <w:vAlign w:val="bottom"/>
          </w:tcPr>
          <w:p w:rsidR="00907C22" w:rsidRDefault="00907C22"/>
        </w:tc>
        <w:tc>
          <w:tcPr>
            <w:tcW w:w="4536" w:type="dxa"/>
            <w:shd w:val="clear" w:color="FFFFFF" w:fill="auto"/>
            <w:vAlign w:val="bottom"/>
          </w:tcPr>
          <w:p w:rsidR="00907C22" w:rsidRDefault="00907C22"/>
        </w:tc>
        <w:tc>
          <w:tcPr>
            <w:tcW w:w="850" w:type="dxa"/>
            <w:shd w:val="clear" w:color="FFFFFF" w:fill="auto"/>
            <w:vAlign w:val="bottom"/>
          </w:tcPr>
          <w:p w:rsidR="00907C22" w:rsidRDefault="00907C22"/>
        </w:tc>
        <w:tc>
          <w:tcPr>
            <w:tcW w:w="567" w:type="dxa"/>
            <w:shd w:val="clear" w:color="FFFFFF" w:fill="auto"/>
            <w:vAlign w:val="bottom"/>
          </w:tcPr>
          <w:p w:rsidR="00907C22" w:rsidRDefault="00907C22"/>
        </w:tc>
        <w:tc>
          <w:tcPr>
            <w:tcW w:w="709" w:type="dxa"/>
            <w:shd w:val="clear" w:color="FFFFFF" w:fill="auto"/>
            <w:vAlign w:val="bottom"/>
          </w:tcPr>
          <w:p w:rsidR="00907C22" w:rsidRDefault="00907C22"/>
        </w:tc>
        <w:tc>
          <w:tcPr>
            <w:tcW w:w="1028" w:type="dxa"/>
            <w:shd w:val="clear" w:color="FFFFFF" w:fill="auto"/>
            <w:vAlign w:val="bottom"/>
          </w:tcPr>
          <w:p w:rsidR="00907C22" w:rsidRDefault="00907C22"/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9817" w:type="dxa"/>
            <w:gridSpan w:val="7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907C22" w:rsidRDefault="00907C22"/>
        </w:tc>
      </w:tr>
      <w:tr w:rsidR="00907C22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 w:rsidP="0068135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</w:t>
            </w:r>
            <w:r w:rsidR="006813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7C22" w:rsidRDefault="004D01C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А-1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1B0F">
              <w:rPr>
                <w:rFonts w:ascii="Times New Roman" w:hAnsi="Times New Roman"/>
                <w:sz w:val="24"/>
                <w:szCs w:val="24"/>
              </w:rPr>
              <w:t>реагент(</w:t>
            </w:r>
            <w:proofErr w:type="gram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жидкий готовый реагент для определения подгрупп А2 и А2В, 1фл х 5 мл.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из семян конских бобов. Для работы на плоскости, в пробирке и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картах. Сохранение рабочих характеристик реагента после вскрытия флакона- до даты истечения срока годности. Стеклянные флаконы с пипеткой. Не менее 100 тестов во флаконе. Реагент </w:t>
            </w:r>
            <w:proofErr w:type="gramStart"/>
            <w:r w:rsidRPr="00641B0F">
              <w:rPr>
                <w:rFonts w:ascii="Times New Roman" w:hAnsi="Times New Roman"/>
                <w:sz w:val="24"/>
                <w:szCs w:val="24"/>
              </w:rPr>
              <w:t>содержит  0</w:t>
            </w:r>
            <w:proofErr w:type="gram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,1 % азида натрия в качестве консерванта. Также реагент содержат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>, хлорид натрия, макромолекулы и бычий альбумин.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Предназначены для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эритроцитов по системам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Rezus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. Диагностические карты с 6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микропробирками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размером не более 70мм х 52 </w:t>
            </w:r>
            <w:proofErr w:type="gramStart"/>
            <w:r w:rsidRPr="00641B0F"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с учетом работы на автоматизированной системе для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карт. Упаковка не менее 24 х 12 карт. 288 карт)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Предназначены для определения группы крови перекрестным методом. Диагностические карты с 6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микропробирками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размером не более 70мм х 52</w:t>
            </w:r>
            <w:proofErr w:type="gramStart"/>
            <w:r w:rsidRPr="00641B0F"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gram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учетом работы на автоматизированной системе для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карт. Упаковка не менее 24 х 12 карт. 288 карт)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proofErr w:type="gram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, ферментный тест и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холодовые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агглютинины. Диагностические карты для определения группы крови непрямым методом, с учетом работы на автоматизированной системе для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B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карт. Размер карт не более 70мм х 52 мм. 6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в карте (упаковка не менее 4 х 12). 48 карт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иммуногематологических исследований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Предназначены для проведения скрининга антител в непрямой и прямой пробе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карт. Диагностические карты с 6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микропробирками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размером не более 70мм х 52 мм. Упаковка не менее 60 х 12 карт. 720 карт)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Pr="00641B0F" w:rsidRDefault="00641B0F" w:rsidP="00641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 xml:space="preserve">Реагент диагностический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0F" w:rsidRPr="00641B0F" w:rsidRDefault="00641B0F" w:rsidP="00641B0F">
            <w:pPr>
              <w:rPr>
                <w:rFonts w:ascii="Times New Roman" w:hAnsi="Times New Roman"/>
                <w:sz w:val="24"/>
                <w:szCs w:val="24"/>
              </w:rPr>
            </w:pPr>
            <w:r w:rsidRPr="00641B0F">
              <w:rPr>
                <w:rFonts w:ascii="Times New Roman" w:hAnsi="Times New Roman"/>
                <w:sz w:val="24"/>
                <w:szCs w:val="24"/>
              </w:rPr>
              <w:t>Предназначен для приготовления суспензии эритроцитов для определения групп крови АВО/RH, RH/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Келл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1B0F">
              <w:rPr>
                <w:rFonts w:ascii="Times New Roman" w:hAnsi="Times New Roman"/>
                <w:sz w:val="24"/>
                <w:szCs w:val="24"/>
              </w:rPr>
              <w:t>фенотипирования</w:t>
            </w:r>
            <w:proofErr w:type="spellEnd"/>
            <w:r w:rsidRPr="00641B0F">
              <w:rPr>
                <w:rFonts w:ascii="Times New Roman" w:hAnsi="Times New Roman"/>
                <w:sz w:val="24"/>
                <w:szCs w:val="24"/>
              </w:rPr>
              <w:t>, для определения и идентификации антиэритроцитарных антител, постановки реакции на совместимость по антигенам эритроцитов.</w:t>
            </w:r>
            <w:r w:rsidRPr="00641B0F">
              <w:rPr>
                <w:rFonts w:ascii="Times New Roman" w:hAnsi="Times New Roman"/>
                <w:sz w:val="24"/>
                <w:szCs w:val="24"/>
              </w:rPr>
              <w:br/>
              <w:t xml:space="preserve"> Модифицированный раствор низкой ионной силы. Реагент поставляется в жидкой форме, готовый к использованию, стерильный.  Характеристика: упаковка не менее 2 х 100 мл 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0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B0F" w:rsidRDefault="00641B0F" w:rsidP="00641B0F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в соответствии с графиком поставки 2019 года</w:t>
            </w:r>
          </w:p>
          <w:p w:rsidR="00641B0F" w:rsidRDefault="00641B0F" w:rsidP="00641B0F"/>
        </w:tc>
      </w:tr>
      <w:tr w:rsidR="00641B0F" w:rsidTr="00681352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41B0F" w:rsidTr="00681352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1B0F" w:rsidTr="00681352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19.10.2018 17:00:00 по местному времени.</w:t>
            </w:r>
          </w:p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B0F" w:rsidRDefault="00641B0F" w:rsidP="00641B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771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4536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850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567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709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028" w:type="dxa"/>
            <w:shd w:val="clear" w:color="FFFFFF" w:fill="auto"/>
            <w:vAlign w:val="bottom"/>
          </w:tcPr>
          <w:p w:rsidR="00641B0F" w:rsidRDefault="00641B0F" w:rsidP="00641B0F"/>
        </w:tc>
        <w:tc>
          <w:tcPr>
            <w:tcW w:w="1381" w:type="dxa"/>
            <w:shd w:val="clear" w:color="FFFFFF" w:fill="auto"/>
            <w:vAlign w:val="bottom"/>
          </w:tcPr>
          <w:p w:rsidR="00641B0F" w:rsidRDefault="00641B0F" w:rsidP="00641B0F"/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1B0F" w:rsidTr="00681352">
        <w:trPr>
          <w:trHeight w:val="60"/>
        </w:trPr>
        <w:tc>
          <w:tcPr>
            <w:tcW w:w="11198" w:type="dxa"/>
            <w:gridSpan w:val="8"/>
            <w:shd w:val="clear" w:color="FFFFFF" w:fill="auto"/>
            <w:vAlign w:val="bottom"/>
          </w:tcPr>
          <w:p w:rsidR="00641B0F" w:rsidRDefault="00641B0F" w:rsidP="00641B0F"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тел.220-16-04</w:t>
            </w:r>
          </w:p>
        </w:tc>
      </w:tr>
    </w:tbl>
    <w:p w:rsidR="00475017" w:rsidRDefault="00475017"/>
    <w:sectPr w:rsidR="004750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C22"/>
    <w:rsid w:val="000460AA"/>
    <w:rsid w:val="00404B9E"/>
    <w:rsid w:val="00475017"/>
    <w:rsid w:val="004D01C0"/>
    <w:rsid w:val="00641B0F"/>
    <w:rsid w:val="00681352"/>
    <w:rsid w:val="009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771E4-E640-43B3-A03A-3491404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6</cp:revision>
  <cp:lastPrinted>2018-10-15T05:47:00Z</cp:lastPrinted>
  <dcterms:created xsi:type="dcterms:W3CDTF">2018-10-15T05:23:00Z</dcterms:created>
  <dcterms:modified xsi:type="dcterms:W3CDTF">2018-10-15T05:50:00Z</dcterms:modified>
</cp:coreProperties>
</file>