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55"/>
        <w:gridCol w:w="2418"/>
        <w:gridCol w:w="691"/>
        <w:gridCol w:w="866"/>
        <w:gridCol w:w="1053"/>
        <w:gridCol w:w="1830"/>
        <w:gridCol w:w="1559"/>
      </w:tblGrid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 w:rsidRPr="00584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Pr="00584EB6" w:rsidRDefault="00584E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4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4E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4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4E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4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4E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</w:tr>
      <w:tr w:rsidR="00422C2A" w:rsidRPr="00584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Pr="00584EB6" w:rsidRDefault="00584EB6">
            <w:pPr>
              <w:jc w:val="center"/>
              <w:rPr>
                <w:lang w:val="en-US"/>
              </w:rPr>
            </w:pPr>
            <w:r w:rsidRPr="00584E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2C2A" w:rsidRPr="00584EB6" w:rsidRDefault="00422C2A">
            <w:pPr>
              <w:rPr>
                <w:lang w:val="en-US"/>
              </w:rPr>
            </w:pPr>
          </w:p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 w:rsidP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2018 г. №.1113-18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 xml:space="preserve">Набор для приготовления буфера для определения глюкозы на </w:t>
            </w:r>
            <w:r w:rsidRPr="00584EB6">
              <w:rPr>
                <w:rFonts w:ascii="Times New Roman" w:hAnsi="Times New Roman"/>
                <w:sz w:val="18"/>
                <w:szCs w:val="18"/>
              </w:rPr>
              <w:t xml:space="preserve">анализаторе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Энзискан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>-Ультра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 xml:space="preserve">Буферная смесь предназначена для приготовления буферного </w:t>
            </w:r>
            <w:proofErr w:type="gramStart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раствора 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proofErr w:type="gram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7,3. Вид смеси – сухой кристаллический порошок белого цвета. В пакете сухая навеска для приготовления 1 литра рабочего буферного раствора. Растворять </w:t>
            </w:r>
            <w:proofErr w:type="gramStart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порошок </w:t>
            </w:r>
            <w:r w:rsidRPr="00584EB6">
              <w:rPr>
                <w:rFonts w:ascii="Times New Roman" w:hAnsi="Times New Roman"/>
                <w:sz w:val="18"/>
                <w:szCs w:val="18"/>
              </w:rPr>
              <w:t xml:space="preserve"> только</w:t>
            </w:r>
            <w:proofErr w:type="gram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 дистиллированной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водой.Величина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РН приготовленного буферного раствора 7.3 + 0.1 Время растворимости не более 20-ти минут Допустимый разброс величин РН при приготовлении буферного раствора из разных флаконов одной серии 7.1-7.4</w:t>
            </w:r>
            <w:r w:rsidRPr="00584EB6">
              <w:rPr>
                <w:rFonts w:ascii="Times New Roman" w:hAnsi="Times New Roman"/>
                <w:sz w:val="18"/>
                <w:szCs w:val="18"/>
              </w:rPr>
              <w:br/>
            </w:r>
            <w:r w:rsidRPr="00584EB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584E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422C2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422C2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 xml:space="preserve">Мембрана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глюкозооксидазная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для определения глюкозы на анализаторе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Энзискан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 xml:space="preserve">Мембрана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глюкозооксидазная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МФГО (голубая </w:t>
            </w:r>
            <w:proofErr w:type="gramStart"/>
            <w:r w:rsidRPr="00584EB6">
              <w:rPr>
                <w:rFonts w:ascii="Times New Roman" w:hAnsi="Times New Roman"/>
                <w:sz w:val="18"/>
                <w:szCs w:val="18"/>
              </w:rPr>
              <w:t>этикетка)  предназначена</w:t>
            </w:r>
            <w:proofErr w:type="gram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 w:rsidRPr="00584EB6">
              <w:rPr>
                <w:rFonts w:ascii="Times New Roman" w:hAnsi="Times New Roman"/>
                <w:sz w:val="18"/>
                <w:szCs w:val="18"/>
              </w:rPr>
              <w:t>блистерной  упаковке</w:t>
            </w:r>
            <w:proofErr w:type="gram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по 5 шт.</w:t>
            </w:r>
            <w:r w:rsidRPr="00584EB6">
              <w:rPr>
                <w:rFonts w:ascii="Times New Roman" w:hAnsi="Times New Roman"/>
                <w:sz w:val="18"/>
                <w:szCs w:val="18"/>
              </w:rPr>
              <w:br/>
            </w:r>
            <w:r w:rsidRPr="00584EB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584E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422C2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422C2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>Растворы глюкозы контрольные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 xml:space="preserve">Бесцветная прозрачная жидкость </w:t>
            </w:r>
            <w:proofErr w:type="gramStart"/>
            <w:r w:rsidRPr="00584EB6">
              <w:rPr>
                <w:rFonts w:ascii="Times New Roman" w:hAnsi="Times New Roman"/>
                <w:sz w:val="18"/>
                <w:szCs w:val="18"/>
              </w:rPr>
              <w:t>для  контроля</w:t>
            </w:r>
            <w:proofErr w:type="gram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качества и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воспроизводимости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измерений. Поставляется в пластиковой упаковке. В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. - 4 шт. стеклянных флакона </w:t>
            </w:r>
            <w:proofErr w:type="gramStart"/>
            <w:r w:rsidRPr="00584EB6">
              <w:rPr>
                <w:rFonts w:ascii="Times New Roman" w:hAnsi="Times New Roman"/>
                <w:sz w:val="18"/>
                <w:szCs w:val="18"/>
              </w:rPr>
              <w:t>с  растворами</w:t>
            </w:r>
            <w:proofErr w:type="gram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глюкозы 5, 10,15,20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/л. В каждом флаконе по 5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мл.рас</w:t>
            </w:r>
            <w:r w:rsidRPr="00584EB6">
              <w:rPr>
                <w:rFonts w:ascii="Times New Roman" w:hAnsi="Times New Roman"/>
                <w:sz w:val="18"/>
                <w:szCs w:val="18"/>
              </w:rPr>
              <w:t>твора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глюкозы разной концентрации. Соответствие растворов (5, 10, 15, 20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/л)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крастворам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глюкозы (5, 10, 15, 20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/л) – отклонение 5%. Коэффициент вариации результатов измерений –5%. Допустимый разброс результатов при параллельных определениях </w:t>
            </w:r>
            <w:r w:rsidRPr="00584EB6">
              <w:rPr>
                <w:rFonts w:ascii="Times New Roman" w:hAnsi="Times New Roman"/>
                <w:sz w:val="18"/>
                <w:szCs w:val="18"/>
              </w:rPr>
              <w:lastRenderedPageBreak/>
              <w:t>одной</w:t>
            </w:r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пробы разными наборами одной серии </w:t>
            </w:r>
            <w:proofErr w:type="gramStart"/>
            <w:r w:rsidRPr="00584EB6">
              <w:rPr>
                <w:rFonts w:ascii="Times New Roman" w:hAnsi="Times New Roman"/>
                <w:sz w:val="18"/>
                <w:szCs w:val="18"/>
              </w:rPr>
              <w:t>–  5</w:t>
            </w:r>
            <w:proofErr w:type="gramEnd"/>
            <w:r w:rsidRPr="00584EB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584E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422C2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422C2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 xml:space="preserve">Раствор глюкозы для </w:t>
            </w:r>
            <w:proofErr w:type="gramStart"/>
            <w:r w:rsidRPr="00584EB6">
              <w:rPr>
                <w:rFonts w:ascii="Times New Roman" w:hAnsi="Times New Roman"/>
                <w:sz w:val="18"/>
                <w:szCs w:val="18"/>
              </w:rPr>
              <w:t>калибровки  для</w:t>
            </w:r>
            <w:proofErr w:type="gram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определения глюкозы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Pr="00584EB6" w:rsidRDefault="00584EB6">
            <w:pPr>
              <w:jc w:val="center"/>
              <w:rPr>
                <w:sz w:val="18"/>
                <w:szCs w:val="18"/>
              </w:rPr>
            </w:pPr>
            <w:r w:rsidRPr="00584EB6">
              <w:rPr>
                <w:rFonts w:ascii="Times New Roman" w:hAnsi="Times New Roman"/>
                <w:sz w:val="18"/>
                <w:szCs w:val="18"/>
              </w:rPr>
              <w:t xml:space="preserve">Калибратор 10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/л Бесцветная прозрачная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жидкость.Предназначена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для калибровки анализатора. Поставляется в пластиковой упаковке. В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. - 4 шт. </w:t>
            </w:r>
            <w:r w:rsidRPr="00584EB6">
              <w:rPr>
                <w:rFonts w:ascii="Times New Roman" w:hAnsi="Times New Roman"/>
                <w:sz w:val="18"/>
                <w:szCs w:val="18"/>
              </w:rPr>
              <w:t xml:space="preserve">стеклянных флакона с калибровочным раствором глюкозы. В каждом флаконе по 5-ть мл. калибровочного раствора. Соответствие калибратора (10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/л) контрольному лабораторному раствору глюкозы </w:t>
            </w:r>
            <w:proofErr w:type="gramStart"/>
            <w:r w:rsidRPr="00584EB6">
              <w:rPr>
                <w:rFonts w:ascii="Times New Roman" w:hAnsi="Times New Roman"/>
                <w:sz w:val="18"/>
                <w:szCs w:val="18"/>
              </w:rPr>
              <w:t>( 10</w:t>
            </w:r>
            <w:proofErr w:type="gramEnd"/>
            <w:r w:rsidRPr="00584E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4EB6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584EB6">
              <w:rPr>
                <w:rFonts w:ascii="Times New Roman" w:hAnsi="Times New Roman"/>
                <w:sz w:val="18"/>
                <w:szCs w:val="18"/>
              </w:rPr>
              <w:t>/л), процент отклонения – не более 5%. Коэффициент вариа</w:t>
            </w:r>
            <w:r w:rsidRPr="00584EB6">
              <w:rPr>
                <w:rFonts w:ascii="Times New Roman" w:hAnsi="Times New Roman"/>
                <w:sz w:val="18"/>
                <w:szCs w:val="18"/>
              </w:rPr>
              <w:t>ции результатов измерений – не более 5%. Допустимый разброс результатов при параллельных определениях одной пробы разными наборами одной серии – не более 5%.</w:t>
            </w:r>
            <w:r w:rsidRPr="00584EB6">
              <w:rPr>
                <w:rFonts w:ascii="Times New Roman" w:hAnsi="Times New Roman"/>
                <w:sz w:val="18"/>
                <w:szCs w:val="18"/>
              </w:rPr>
              <w:br/>
            </w:r>
            <w:r w:rsidRPr="00584EB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584E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584E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422C2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2C2A" w:rsidRDefault="00422C2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2C2A" w:rsidRDefault="00584EB6" w:rsidP="00584EB6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поставки 2019 года</w:t>
            </w:r>
          </w:p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2C2A" w:rsidRDefault="00584E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2C2A" w:rsidRDefault="00584E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2C2A" w:rsidRDefault="00584EB6" w:rsidP="00584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584EB6" w:rsidRDefault="00584EB6" w:rsidP="00584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4EB6" w:rsidRDefault="00584EB6" w:rsidP="00584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4EB6" w:rsidRDefault="00584EB6" w:rsidP="00584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4EB6" w:rsidRDefault="00584EB6" w:rsidP="00584EB6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2C2A" w:rsidRDefault="00584EB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2C2A" w:rsidRDefault="00422C2A"/>
        </w:tc>
        <w:tc>
          <w:tcPr>
            <w:tcW w:w="2533" w:type="dxa"/>
            <w:shd w:val="clear" w:color="FFFFFF" w:fill="auto"/>
            <w:vAlign w:val="bottom"/>
          </w:tcPr>
          <w:p w:rsidR="00422C2A" w:rsidRDefault="00422C2A"/>
        </w:tc>
        <w:tc>
          <w:tcPr>
            <w:tcW w:w="3321" w:type="dxa"/>
            <w:shd w:val="clear" w:color="FFFFFF" w:fill="auto"/>
            <w:vAlign w:val="bottom"/>
          </w:tcPr>
          <w:p w:rsidR="00422C2A" w:rsidRDefault="00422C2A"/>
        </w:tc>
        <w:tc>
          <w:tcPr>
            <w:tcW w:w="111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286" w:type="dxa"/>
            <w:shd w:val="clear" w:color="FFFFFF" w:fill="auto"/>
            <w:vAlign w:val="bottom"/>
          </w:tcPr>
          <w:p w:rsidR="00422C2A" w:rsidRDefault="00422C2A"/>
        </w:tc>
        <w:tc>
          <w:tcPr>
            <w:tcW w:w="1470" w:type="dxa"/>
            <w:shd w:val="clear" w:color="FFFFFF" w:fill="auto"/>
            <w:vAlign w:val="bottom"/>
          </w:tcPr>
          <w:p w:rsidR="00422C2A" w:rsidRDefault="00422C2A"/>
        </w:tc>
        <w:tc>
          <w:tcPr>
            <w:tcW w:w="2087" w:type="dxa"/>
            <w:shd w:val="clear" w:color="FFFFFF" w:fill="auto"/>
            <w:vAlign w:val="bottom"/>
          </w:tcPr>
          <w:p w:rsidR="00422C2A" w:rsidRDefault="00422C2A"/>
        </w:tc>
        <w:tc>
          <w:tcPr>
            <w:tcW w:w="1903" w:type="dxa"/>
            <w:shd w:val="clear" w:color="FFFFFF" w:fill="auto"/>
            <w:vAlign w:val="bottom"/>
          </w:tcPr>
          <w:p w:rsidR="00422C2A" w:rsidRDefault="00422C2A"/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2C2A" w:rsidRDefault="00584EB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2C2A" w:rsidRDefault="00584EB6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584E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C2A"/>
    <w:rsid w:val="00422C2A"/>
    <w:rsid w:val="0058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3EE2D-E13D-4947-A88F-882CCFF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cp:lastPrinted>2018-10-15T07:23:00Z</cp:lastPrinted>
  <dcterms:created xsi:type="dcterms:W3CDTF">2018-10-15T07:21:00Z</dcterms:created>
  <dcterms:modified xsi:type="dcterms:W3CDTF">2018-10-15T07:23:00Z</dcterms:modified>
</cp:coreProperties>
</file>