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44"/>
        <w:gridCol w:w="2975"/>
        <w:gridCol w:w="4744"/>
        <w:gridCol w:w="784"/>
        <w:gridCol w:w="1160"/>
        <w:gridCol w:w="1319"/>
        <w:gridCol w:w="1759"/>
        <w:gridCol w:w="1595"/>
        <w:gridCol w:w="625"/>
      </w:tblGrid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5332E" w:rsidRDefault="0065332E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5332E" w:rsidRDefault="0065332E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06" w:type="dxa"/>
            <w:shd w:val="clear" w:color="FFFFFF" w:fill="auto"/>
            <w:vAlign w:val="bottom"/>
          </w:tcPr>
          <w:p w:rsidR="0065332E" w:rsidRDefault="0065332E"/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5332E" w:rsidRDefault="0065332E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5332E" w:rsidRDefault="0065332E"/>
        </w:tc>
        <w:tc>
          <w:tcPr>
            <w:tcW w:w="1431" w:type="dxa"/>
            <w:shd w:val="clear" w:color="FFFFFF" w:fill="auto"/>
            <w:vAlign w:val="bottom"/>
          </w:tcPr>
          <w:p w:rsidR="0065332E" w:rsidRDefault="0065332E"/>
        </w:tc>
        <w:tc>
          <w:tcPr>
            <w:tcW w:w="1562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98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06" w:type="dxa"/>
            <w:shd w:val="clear" w:color="FFFFFF" w:fill="auto"/>
            <w:vAlign w:val="bottom"/>
          </w:tcPr>
          <w:p w:rsidR="0065332E" w:rsidRDefault="0065332E"/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5332E" w:rsidRDefault="0065332E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5332E" w:rsidRDefault="0065332E"/>
        </w:tc>
        <w:tc>
          <w:tcPr>
            <w:tcW w:w="1431" w:type="dxa"/>
            <w:shd w:val="clear" w:color="FFFFFF" w:fill="auto"/>
            <w:vAlign w:val="bottom"/>
          </w:tcPr>
          <w:p w:rsidR="0065332E" w:rsidRDefault="0065332E"/>
        </w:tc>
        <w:tc>
          <w:tcPr>
            <w:tcW w:w="1562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98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06" w:type="dxa"/>
            <w:shd w:val="clear" w:color="FFFFFF" w:fill="auto"/>
            <w:vAlign w:val="bottom"/>
          </w:tcPr>
          <w:p w:rsidR="0065332E" w:rsidRDefault="0065332E"/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5332E" w:rsidRDefault="0065332E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5332E" w:rsidRDefault="0065332E"/>
        </w:tc>
        <w:tc>
          <w:tcPr>
            <w:tcW w:w="1431" w:type="dxa"/>
            <w:shd w:val="clear" w:color="FFFFFF" w:fill="auto"/>
            <w:vAlign w:val="bottom"/>
          </w:tcPr>
          <w:p w:rsidR="0065332E" w:rsidRDefault="0065332E"/>
        </w:tc>
        <w:tc>
          <w:tcPr>
            <w:tcW w:w="1562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98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06" w:type="dxa"/>
            <w:shd w:val="clear" w:color="FFFFFF" w:fill="auto"/>
            <w:vAlign w:val="bottom"/>
          </w:tcPr>
          <w:p w:rsidR="0065332E" w:rsidRDefault="0065332E"/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5332E" w:rsidRDefault="0065332E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5332E" w:rsidRDefault="0065332E"/>
        </w:tc>
        <w:tc>
          <w:tcPr>
            <w:tcW w:w="1431" w:type="dxa"/>
            <w:shd w:val="clear" w:color="FFFFFF" w:fill="auto"/>
            <w:vAlign w:val="bottom"/>
          </w:tcPr>
          <w:p w:rsidR="0065332E" w:rsidRDefault="0065332E"/>
        </w:tc>
        <w:tc>
          <w:tcPr>
            <w:tcW w:w="1562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98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06" w:type="dxa"/>
            <w:shd w:val="clear" w:color="FFFFFF" w:fill="auto"/>
            <w:vAlign w:val="bottom"/>
          </w:tcPr>
          <w:p w:rsidR="0065332E" w:rsidRDefault="0065332E"/>
        </w:tc>
      </w:tr>
      <w:tr w:rsidR="0065332E" w:rsidRPr="00D44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5332E" w:rsidRPr="00D44F00" w:rsidRDefault="00EA4AEF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D44F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44F0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44F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44F0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44F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44F0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65332E" w:rsidRPr="00D44F00" w:rsidRDefault="0065332E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5332E" w:rsidRPr="00D44F00" w:rsidRDefault="0065332E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65332E" w:rsidRPr="00D44F00" w:rsidRDefault="0065332E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65332E" w:rsidRPr="00D44F00" w:rsidRDefault="0065332E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65332E" w:rsidRPr="00D44F00" w:rsidRDefault="0065332E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65332E" w:rsidRPr="00D44F00" w:rsidRDefault="0065332E">
            <w:pPr>
              <w:rPr>
                <w:lang w:val="en-US"/>
              </w:rPr>
            </w:pPr>
          </w:p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5332E" w:rsidRDefault="0065332E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5332E" w:rsidRDefault="0065332E"/>
        </w:tc>
        <w:tc>
          <w:tcPr>
            <w:tcW w:w="1431" w:type="dxa"/>
            <w:shd w:val="clear" w:color="FFFFFF" w:fill="auto"/>
            <w:vAlign w:val="bottom"/>
          </w:tcPr>
          <w:p w:rsidR="0065332E" w:rsidRDefault="0065332E"/>
        </w:tc>
        <w:tc>
          <w:tcPr>
            <w:tcW w:w="1562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98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06" w:type="dxa"/>
            <w:shd w:val="clear" w:color="FFFFFF" w:fill="auto"/>
            <w:vAlign w:val="bottom"/>
          </w:tcPr>
          <w:p w:rsidR="0065332E" w:rsidRDefault="0065332E"/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5332E" w:rsidRDefault="0065332E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5332E" w:rsidRDefault="0065332E"/>
        </w:tc>
        <w:tc>
          <w:tcPr>
            <w:tcW w:w="1431" w:type="dxa"/>
            <w:shd w:val="clear" w:color="FFFFFF" w:fill="auto"/>
            <w:vAlign w:val="bottom"/>
          </w:tcPr>
          <w:p w:rsidR="0065332E" w:rsidRDefault="0065332E"/>
        </w:tc>
        <w:tc>
          <w:tcPr>
            <w:tcW w:w="1562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98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06" w:type="dxa"/>
            <w:shd w:val="clear" w:color="FFFFFF" w:fill="auto"/>
            <w:vAlign w:val="bottom"/>
          </w:tcPr>
          <w:p w:rsidR="0065332E" w:rsidRDefault="0065332E"/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5332E" w:rsidRDefault="0065332E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5332E" w:rsidRDefault="0065332E"/>
        </w:tc>
        <w:tc>
          <w:tcPr>
            <w:tcW w:w="1431" w:type="dxa"/>
            <w:shd w:val="clear" w:color="FFFFFF" w:fill="auto"/>
            <w:vAlign w:val="bottom"/>
          </w:tcPr>
          <w:p w:rsidR="0065332E" w:rsidRDefault="0065332E"/>
        </w:tc>
        <w:tc>
          <w:tcPr>
            <w:tcW w:w="1562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98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06" w:type="dxa"/>
            <w:shd w:val="clear" w:color="FFFFFF" w:fill="auto"/>
            <w:vAlign w:val="bottom"/>
          </w:tcPr>
          <w:p w:rsidR="0065332E" w:rsidRDefault="0065332E"/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5332E" w:rsidRDefault="00D44F00" w:rsidP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10.01.</w:t>
            </w:r>
            <w:r w:rsidR="00EA4AEF">
              <w:rPr>
                <w:rFonts w:ascii="Times New Roman" w:hAnsi="Times New Roman"/>
                <w:sz w:val="24"/>
                <w:szCs w:val="24"/>
              </w:rPr>
              <w:t xml:space="preserve"> 2 01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A4AEF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4AE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5332E" w:rsidRDefault="0065332E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5332E" w:rsidRDefault="0065332E"/>
        </w:tc>
        <w:tc>
          <w:tcPr>
            <w:tcW w:w="1431" w:type="dxa"/>
            <w:shd w:val="clear" w:color="FFFFFF" w:fill="auto"/>
            <w:vAlign w:val="bottom"/>
          </w:tcPr>
          <w:p w:rsidR="0065332E" w:rsidRDefault="0065332E"/>
        </w:tc>
        <w:tc>
          <w:tcPr>
            <w:tcW w:w="1562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98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06" w:type="dxa"/>
            <w:shd w:val="clear" w:color="FFFFFF" w:fill="auto"/>
            <w:vAlign w:val="bottom"/>
          </w:tcPr>
          <w:p w:rsidR="0065332E" w:rsidRDefault="0065332E"/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5332E" w:rsidRDefault="0065332E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5332E" w:rsidRDefault="0065332E"/>
        </w:tc>
        <w:tc>
          <w:tcPr>
            <w:tcW w:w="1431" w:type="dxa"/>
            <w:shd w:val="clear" w:color="FFFFFF" w:fill="auto"/>
            <w:vAlign w:val="bottom"/>
          </w:tcPr>
          <w:p w:rsidR="0065332E" w:rsidRDefault="0065332E"/>
        </w:tc>
        <w:tc>
          <w:tcPr>
            <w:tcW w:w="1562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98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06" w:type="dxa"/>
            <w:shd w:val="clear" w:color="FFFFFF" w:fill="auto"/>
            <w:vAlign w:val="bottom"/>
          </w:tcPr>
          <w:p w:rsidR="0065332E" w:rsidRDefault="0065332E"/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65332E" w:rsidRDefault="0065332E"/>
        </w:tc>
        <w:tc>
          <w:tcPr>
            <w:tcW w:w="3399" w:type="dxa"/>
            <w:shd w:val="clear" w:color="FFFFFF" w:fill="auto"/>
            <w:vAlign w:val="bottom"/>
          </w:tcPr>
          <w:p w:rsidR="0065332E" w:rsidRDefault="0065332E"/>
        </w:tc>
        <w:tc>
          <w:tcPr>
            <w:tcW w:w="6024" w:type="dxa"/>
            <w:shd w:val="clear" w:color="FFFFFF" w:fill="auto"/>
            <w:vAlign w:val="bottom"/>
          </w:tcPr>
          <w:p w:rsidR="0065332E" w:rsidRDefault="0065332E"/>
        </w:tc>
        <w:tc>
          <w:tcPr>
            <w:tcW w:w="945" w:type="dxa"/>
            <w:shd w:val="clear" w:color="FFFFFF" w:fill="auto"/>
            <w:vAlign w:val="bottom"/>
          </w:tcPr>
          <w:p w:rsidR="0065332E" w:rsidRDefault="0065332E"/>
        </w:tc>
        <w:tc>
          <w:tcPr>
            <w:tcW w:w="1431" w:type="dxa"/>
            <w:shd w:val="clear" w:color="FFFFFF" w:fill="auto"/>
            <w:vAlign w:val="bottom"/>
          </w:tcPr>
          <w:p w:rsidR="0065332E" w:rsidRDefault="0065332E"/>
        </w:tc>
        <w:tc>
          <w:tcPr>
            <w:tcW w:w="1562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98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06" w:type="dxa"/>
            <w:shd w:val="clear" w:color="FFFFFF" w:fill="auto"/>
            <w:vAlign w:val="bottom"/>
          </w:tcPr>
          <w:p w:rsidR="0065332E" w:rsidRDefault="0065332E"/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65332E" w:rsidRDefault="00EA4AEF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65332E" w:rsidRDefault="0065332E"/>
        </w:tc>
        <w:tc>
          <w:tcPr>
            <w:tcW w:w="3399" w:type="dxa"/>
            <w:shd w:val="clear" w:color="FFFFFF" w:fill="auto"/>
            <w:vAlign w:val="bottom"/>
          </w:tcPr>
          <w:p w:rsidR="0065332E" w:rsidRDefault="0065332E"/>
        </w:tc>
        <w:tc>
          <w:tcPr>
            <w:tcW w:w="6024" w:type="dxa"/>
            <w:shd w:val="clear" w:color="FFFFFF" w:fill="auto"/>
            <w:vAlign w:val="bottom"/>
          </w:tcPr>
          <w:p w:rsidR="0065332E" w:rsidRDefault="0065332E"/>
        </w:tc>
        <w:tc>
          <w:tcPr>
            <w:tcW w:w="945" w:type="dxa"/>
            <w:shd w:val="clear" w:color="FFFFFF" w:fill="auto"/>
            <w:vAlign w:val="bottom"/>
          </w:tcPr>
          <w:p w:rsidR="0065332E" w:rsidRDefault="0065332E"/>
        </w:tc>
        <w:tc>
          <w:tcPr>
            <w:tcW w:w="1431" w:type="dxa"/>
            <w:shd w:val="clear" w:color="FFFFFF" w:fill="auto"/>
            <w:vAlign w:val="bottom"/>
          </w:tcPr>
          <w:p w:rsidR="0065332E" w:rsidRDefault="0065332E"/>
        </w:tc>
        <w:tc>
          <w:tcPr>
            <w:tcW w:w="1562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98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06" w:type="dxa"/>
            <w:shd w:val="clear" w:color="FFFFFF" w:fill="auto"/>
            <w:vAlign w:val="bottom"/>
          </w:tcPr>
          <w:p w:rsidR="0065332E" w:rsidRDefault="0065332E"/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06" w:type="dxa"/>
            <w:shd w:val="clear" w:color="FFFFFF" w:fill="auto"/>
            <w:vAlign w:val="bottom"/>
          </w:tcPr>
          <w:p w:rsidR="0065332E" w:rsidRDefault="0065332E"/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65332E" w:rsidRDefault="00EA4AEF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06" w:type="dxa"/>
            <w:shd w:val="clear" w:color="FFFFFF" w:fill="auto"/>
            <w:vAlign w:val="bottom"/>
          </w:tcPr>
          <w:p w:rsidR="0065332E" w:rsidRDefault="0065332E"/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r>
              <w:rPr>
                <w:rFonts w:ascii="Times New Roman" w:hAnsi="Times New Roman"/>
                <w:sz w:val="24"/>
                <w:szCs w:val="24"/>
              </w:rPr>
              <w:t xml:space="preserve">Велюр-тампон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назофарингеальный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пластиковом </w:t>
            </w:r>
            <w:r>
              <w:rPr>
                <w:rFonts w:ascii="Times New Roman" w:hAnsi="Times New Roman"/>
                <w:sz w:val="24"/>
                <w:szCs w:val="24"/>
              </w:rPr>
              <w:t>аппликаторе, стерильный, расстояние до точки перелома 100 мм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Назофарингеальный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велюр-тампон на пластиковом аппликаторе  индивидуальная упаковка, стерильный,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Расстояние до точки перелома 100 мм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/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r>
              <w:rPr>
                <w:rFonts w:ascii="Times New Roman" w:hAnsi="Times New Roman"/>
                <w:sz w:val="24"/>
                <w:szCs w:val="24"/>
              </w:rPr>
              <w:t xml:space="preserve">Велюр-тампон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назофарингеальный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педиатрический, на пластиковом аппликаторе, стерильный, расстояние до точки перелома 100 мм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r>
              <w:rPr>
                <w:rFonts w:ascii="Times New Roman" w:hAnsi="Times New Roman"/>
                <w:sz w:val="24"/>
                <w:szCs w:val="24"/>
              </w:rPr>
              <w:t xml:space="preserve">Педиатрический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назофарингеальный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велюр-тампон, на пластиковом аппликаторе,  индивидуальная  упаковка, стерильный.1шт/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Расстояние до точки перелома 100 мм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/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r>
              <w:rPr>
                <w:rFonts w:ascii="Times New Roman" w:hAnsi="Times New Roman"/>
                <w:sz w:val="24"/>
                <w:szCs w:val="24"/>
              </w:rPr>
              <w:t xml:space="preserve">Зонд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вискозным тампоном, стерильный, расстояние до точки перелома 100 мм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r>
              <w:rPr>
                <w:rFonts w:ascii="Times New Roman" w:hAnsi="Times New Roman"/>
                <w:sz w:val="24"/>
                <w:szCs w:val="24"/>
              </w:rPr>
              <w:t xml:space="preserve">Зонд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вискозным тампоном. Зонд-тампон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ПС+Виск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 упаковка, стерильный. Расстояние до точки перелома 100 мм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/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5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26, 40 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 для длительной (до 7 суток) катетеризации (дренирования) мочевого пузыря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различныз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медицинских манипуляций, диагностики и лечения болезней мочевого пузыря. Внутренний диаметр 6,9 мм, внешн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диаметр 8,7 мм, объем баллона- 30 мл/куб см., длина 400 мм. Урологический 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упакован в двойную стерильную упаковку, которая предназначена для асептической катетеризации мочевого пузыря, горизонтальные насечки по обеим сторонам внутренней упа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ковки служат для освобождения проксимального и дистального концов катетера. Катетеры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упакованы в двойной упаковке в развернутом виде, что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озволяет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вводить катетер прямо из пакета, не прикасаясь к нему.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Стерилизован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оксидом этилена (ЕО). Срок годности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 лет.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/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5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28, 40 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 для длительной (до 7 суток) катетеризации (дренирования) мочевого пузыря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различныз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медицинских манипуляций, диагностики и лечения болезней мочевого пузыря. Внутренний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 7,5 мм, внешний диаметр 9,3 мм, объем баллона- 30 мл/куб см., длина 400 мм. Урологический 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упакован в двойную стерильную упаковку, которая предназначена для асептической катетеризации мочевого пузыря, горизонтальные насечки по обеим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оронам внутренней упаковки служат для освобождения проксимального и дистального концов катетера. Катетеры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упакованы в двойной упаковке в развернутом виде, что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озволяет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вводить катетер прямо из пакета, не прикасаясь к нему.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Стерилизован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оксидом этилен</w:t>
            </w:r>
            <w:r>
              <w:rPr>
                <w:rFonts w:ascii="Times New Roman" w:hAnsi="Times New Roman"/>
                <w:sz w:val="24"/>
                <w:szCs w:val="24"/>
              </w:rPr>
              <w:t>а (ЕО). Срок годности 5 лет.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/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r>
              <w:rPr>
                <w:rFonts w:ascii="Times New Roman" w:hAnsi="Times New Roman"/>
                <w:sz w:val="24"/>
                <w:szCs w:val="24"/>
              </w:rPr>
              <w:t>Петля (зонд) ректальная, полимерная, прямая, стерильная, в индивидуальной упаковке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r>
              <w:rPr>
                <w:rFonts w:ascii="Times New Roman" w:hAnsi="Times New Roman"/>
                <w:sz w:val="24"/>
                <w:szCs w:val="24"/>
              </w:rPr>
              <w:t>Петля (зонд) ректальная, полимерная (полипропиленовая), прямая, стерильная, индивидуальная упаковка.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/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9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r>
              <w:rPr>
                <w:rFonts w:ascii="Times New Roman" w:hAnsi="Times New Roman"/>
                <w:sz w:val="24"/>
                <w:szCs w:val="24"/>
              </w:rPr>
              <w:t xml:space="preserve">Петля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бактериологическая ПС 10 мкл, мягкая, стерильная 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r>
              <w:rPr>
                <w:rFonts w:ascii="Times New Roman" w:hAnsi="Times New Roman"/>
                <w:sz w:val="24"/>
                <w:szCs w:val="24"/>
              </w:rPr>
              <w:t xml:space="preserve">Петли бактериологические (ПС, 10 мкл, стерильные, мягкие, 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/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9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r>
              <w:rPr>
                <w:rFonts w:ascii="Times New Roman" w:hAnsi="Times New Roman"/>
                <w:sz w:val="24"/>
                <w:szCs w:val="24"/>
              </w:rPr>
              <w:t>Пипетка полимерная 10 мл, с широким наконечником, стерильная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r>
              <w:rPr>
                <w:rFonts w:ascii="Times New Roman" w:hAnsi="Times New Roman"/>
                <w:sz w:val="24"/>
                <w:szCs w:val="24"/>
              </w:rPr>
              <w:t>Пипетки полимерные, стерильные, с широким наконечником,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 упаковка, на 10 мл.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/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Пробирка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градуированная с винтовой горловинной крышкой 10 мл, стерильная №25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r>
              <w:rPr>
                <w:rFonts w:ascii="Times New Roman" w:hAnsi="Times New Roman"/>
                <w:sz w:val="24"/>
                <w:szCs w:val="24"/>
              </w:rPr>
              <w:t xml:space="preserve">Пробирки с винтовой горловинной крышкой объемом 10 мл (градуированные, стерильные, с коническим дном и юбкой устойчивости, 25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/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градуированная 2 мл №250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пробирки градуированные объемом 2,0 мл, AXYGEN, 250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/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r>
              <w:rPr>
                <w:rFonts w:ascii="Times New Roman" w:hAnsi="Times New Roman"/>
                <w:sz w:val="24"/>
                <w:szCs w:val="24"/>
              </w:rPr>
              <w:t>Спиртовка лабораторная СЛ-2, стекло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r>
              <w:rPr>
                <w:rFonts w:ascii="Times New Roman" w:hAnsi="Times New Roman"/>
                <w:sz w:val="24"/>
                <w:szCs w:val="24"/>
              </w:rPr>
              <w:t>Спиртовка лабораторная СЛ-2 (стекло)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/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9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r>
              <w:rPr>
                <w:rFonts w:ascii="Times New Roman" w:hAnsi="Times New Roman"/>
                <w:sz w:val="24"/>
                <w:szCs w:val="24"/>
              </w:rPr>
              <w:t xml:space="preserve">Шпатель </w:t>
            </w:r>
            <w:r>
              <w:rPr>
                <w:rFonts w:ascii="Times New Roman" w:hAnsi="Times New Roman"/>
                <w:sz w:val="24"/>
                <w:szCs w:val="24"/>
              </w:rPr>
              <w:t>прямой двусторонний полимерный, одноразовый, стерильный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r>
              <w:rPr>
                <w:rFonts w:ascii="Times New Roman" w:hAnsi="Times New Roman"/>
                <w:sz w:val="24"/>
                <w:szCs w:val="24"/>
              </w:rPr>
              <w:t xml:space="preserve">Шпатель для языка в индивидуальной упаковке, прямой, двусторонний, полимерный, одноразовый, стерильный.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полимера. Срок годности - 3-5 лет.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EA4A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332E" w:rsidRDefault="0065332E"/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65332E" w:rsidRDefault="0065332E"/>
        </w:tc>
        <w:tc>
          <w:tcPr>
            <w:tcW w:w="1798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06" w:type="dxa"/>
            <w:shd w:val="clear" w:color="FFFFFF" w:fill="auto"/>
            <w:vAlign w:val="bottom"/>
          </w:tcPr>
          <w:p w:rsidR="0065332E" w:rsidRDefault="0065332E"/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65332E" w:rsidRDefault="00EA4AEF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с момента </w:t>
            </w:r>
            <w:r>
              <w:rPr>
                <w:rFonts w:ascii="Times New Roman" w:hAnsi="Times New Roman"/>
                <w:sz w:val="28"/>
                <w:szCs w:val="28"/>
              </w:rPr>
              <w:t>заключения по 20.12.2018г., по потребности Заказчика в соответствии с заявкой.</w:t>
            </w:r>
          </w:p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65332E" w:rsidRDefault="00EA4AEF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06" w:type="dxa"/>
            <w:shd w:val="clear" w:color="FFFFFF" w:fill="auto"/>
            <w:vAlign w:val="bottom"/>
          </w:tcPr>
          <w:p w:rsidR="0065332E" w:rsidRDefault="0065332E"/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5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65332E" w:rsidRDefault="00EA4AEF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zakupki@medgorod.ru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220-16-04.</w:t>
            </w:r>
          </w:p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0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65332E" w:rsidRDefault="00EA4AEF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220-16-04.</w:t>
            </w:r>
          </w:p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65332E" w:rsidRDefault="00EA4AEF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65332E" w:rsidRDefault="0065332E"/>
        </w:tc>
        <w:tc>
          <w:tcPr>
            <w:tcW w:w="3399" w:type="dxa"/>
            <w:shd w:val="clear" w:color="FFFFFF" w:fill="auto"/>
            <w:vAlign w:val="bottom"/>
          </w:tcPr>
          <w:p w:rsidR="0065332E" w:rsidRDefault="0065332E"/>
        </w:tc>
        <w:tc>
          <w:tcPr>
            <w:tcW w:w="6024" w:type="dxa"/>
            <w:shd w:val="clear" w:color="FFFFFF" w:fill="auto"/>
            <w:vAlign w:val="bottom"/>
          </w:tcPr>
          <w:p w:rsidR="0065332E" w:rsidRDefault="0065332E"/>
        </w:tc>
        <w:tc>
          <w:tcPr>
            <w:tcW w:w="945" w:type="dxa"/>
            <w:shd w:val="clear" w:color="FFFFFF" w:fill="auto"/>
            <w:vAlign w:val="bottom"/>
          </w:tcPr>
          <w:p w:rsidR="0065332E" w:rsidRDefault="0065332E"/>
        </w:tc>
        <w:tc>
          <w:tcPr>
            <w:tcW w:w="1431" w:type="dxa"/>
            <w:shd w:val="clear" w:color="FFFFFF" w:fill="auto"/>
            <w:vAlign w:val="bottom"/>
          </w:tcPr>
          <w:p w:rsidR="0065332E" w:rsidRDefault="0065332E"/>
        </w:tc>
        <w:tc>
          <w:tcPr>
            <w:tcW w:w="1562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98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06" w:type="dxa"/>
            <w:shd w:val="clear" w:color="FFFFFF" w:fill="auto"/>
            <w:vAlign w:val="bottom"/>
          </w:tcPr>
          <w:p w:rsidR="0065332E" w:rsidRDefault="0065332E"/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65332E" w:rsidRDefault="0065332E"/>
        </w:tc>
        <w:tc>
          <w:tcPr>
            <w:tcW w:w="3399" w:type="dxa"/>
            <w:shd w:val="clear" w:color="FFFFFF" w:fill="auto"/>
            <w:vAlign w:val="bottom"/>
          </w:tcPr>
          <w:p w:rsidR="0065332E" w:rsidRDefault="0065332E"/>
        </w:tc>
        <w:tc>
          <w:tcPr>
            <w:tcW w:w="6024" w:type="dxa"/>
            <w:shd w:val="clear" w:color="FFFFFF" w:fill="auto"/>
            <w:vAlign w:val="bottom"/>
          </w:tcPr>
          <w:p w:rsidR="0065332E" w:rsidRDefault="0065332E"/>
        </w:tc>
        <w:tc>
          <w:tcPr>
            <w:tcW w:w="945" w:type="dxa"/>
            <w:shd w:val="clear" w:color="FFFFFF" w:fill="auto"/>
            <w:vAlign w:val="bottom"/>
          </w:tcPr>
          <w:p w:rsidR="0065332E" w:rsidRDefault="0065332E"/>
        </w:tc>
        <w:tc>
          <w:tcPr>
            <w:tcW w:w="1431" w:type="dxa"/>
            <w:shd w:val="clear" w:color="FFFFFF" w:fill="auto"/>
            <w:vAlign w:val="bottom"/>
          </w:tcPr>
          <w:p w:rsidR="0065332E" w:rsidRDefault="0065332E"/>
        </w:tc>
        <w:tc>
          <w:tcPr>
            <w:tcW w:w="1562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98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06" w:type="dxa"/>
            <w:shd w:val="clear" w:color="FFFFFF" w:fill="auto"/>
            <w:vAlign w:val="bottom"/>
          </w:tcPr>
          <w:p w:rsidR="0065332E" w:rsidRDefault="0065332E"/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65332E" w:rsidRDefault="0065332E"/>
        </w:tc>
        <w:tc>
          <w:tcPr>
            <w:tcW w:w="3399" w:type="dxa"/>
            <w:shd w:val="clear" w:color="FFFFFF" w:fill="auto"/>
            <w:vAlign w:val="bottom"/>
          </w:tcPr>
          <w:p w:rsidR="0065332E" w:rsidRDefault="0065332E"/>
        </w:tc>
        <w:tc>
          <w:tcPr>
            <w:tcW w:w="6024" w:type="dxa"/>
            <w:shd w:val="clear" w:color="FFFFFF" w:fill="auto"/>
            <w:vAlign w:val="bottom"/>
          </w:tcPr>
          <w:p w:rsidR="0065332E" w:rsidRDefault="0065332E"/>
        </w:tc>
        <w:tc>
          <w:tcPr>
            <w:tcW w:w="945" w:type="dxa"/>
            <w:shd w:val="clear" w:color="FFFFFF" w:fill="auto"/>
            <w:vAlign w:val="bottom"/>
          </w:tcPr>
          <w:p w:rsidR="0065332E" w:rsidRDefault="0065332E"/>
        </w:tc>
        <w:tc>
          <w:tcPr>
            <w:tcW w:w="1431" w:type="dxa"/>
            <w:shd w:val="clear" w:color="FFFFFF" w:fill="auto"/>
            <w:vAlign w:val="bottom"/>
          </w:tcPr>
          <w:p w:rsidR="0065332E" w:rsidRDefault="0065332E"/>
        </w:tc>
        <w:tc>
          <w:tcPr>
            <w:tcW w:w="1562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98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06" w:type="dxa"/>
            <w:shd w:val="clear" w:color="FFFFFF" w:fill="auto"/>
            <w:vAlign w:val="bottom"/>
          </w:tcPr>
          <w:p w:rsidR="0065332E" w:rsidRDefault="0065332E"/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65332E" w:rsidRDefault="00EA4AEF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И.О. Куликова</w:t>
            </w:r>
          </w:p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65332E" w:rsidRDefault="0065332E"/>
        </w:tc>
        <w:tc>
          <w:tcPr>
            <w:tcW w:w="3399" w:type="dxa"/>
            <w:shd w:val="clear" w:color="FFFFFF" w:fill="auto"/>
            <w:vAlign w:val="bottom"/>
          </w:tcPr>
          <w:p w:rsidR="0065332E" w:rsidRDefault="0065332E"/>
        </w:tc>
        <w:tc>
          <w:tcPr>
            <w:tcW w:w="6024" w:type="dxa"/>
            <w:shd w:val="clear" w:color="FFFFFF" w:fill="auto"/>
            <w:vAlign w:val="bottom"/>
          </w:tcPr>
          <w:p w:rsidR="0065332E" w:rsidRDefault="0065332E"/>
        </w:tc>
        <w:tc>
          <w:tcPr>
            <w:tcW w:w="945" w:type="dxa"/>
            <w:shd w:val="clear" w:color="FFFFFF" w:fill="auto"/>
            <w:vAlign w:val="bottom"/>
          </w:tcPr>
          <w:p w:rsidR="0065332E" w:rsidRDefault="0065332E"/>
        </w:tc>
        <w:tc>
          <w:tcPr>
            <w:tcW w:w="1431" w:type="dxa"/>
            <w:shd w:val="clear" w:color="FFFFFF" w:fill="auto"/>
            <w:vAlign w:val="bottom"/>
          </w:tcPr>
          <w:p w:rsidR="0065332E" w:rsidRDefault="0065332E"/>
        </w:tc>
        <w:tc>
          <w:tcPr>
            <w:tcW w:w="1562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98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06" w:type="dxa"/>
            <w:shd w:val="clear" w:color="FFFFFF" w:fill="auto"/>
            <w:vAlign w:val="bottom"/>
          </w:tcPr>
          <w:p w:rsidR="0065332E" w:rsidRDefault="0065332E"/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65332E" w:rsidRDefault="0065332E"/>
        </w:tc>
        <w:tc>
          <w:tcPr>
            <w:tcW w:w="3399" w:type="dxa"/>
            <w:shd w:val="clear" w:color="FFFFFF" w:fill="auto"/>
            <w:vAlign w:val="bottom"/>
          </w:tcPr>
          <w:p w:rsidR="0065332E" w:rsidRDefault="0065332E"/>
        </w:tc>
        <w:tc>
          <w:tcPr>
            <w:tcW w:w="6024" w:type="dxa"/>
            <w:shd w:val="clear" w:color="FFFFFF" w:fill="auto"/>
            <w:vAlign w:val="bottom"/>
          </w:tcPr>
          <w:p w:rsidR="0065332E" w:rsidRDefault="0065332E"/>
        </w:tc>
        <w:tc>
          <w:tcPr>
            <w:tcW w:w="945" w:type="dxa"/>
            <w:shd w:val="clear" w:color="FFFFFF" w:fill="auto"/>
            <w:vAlign w:val="bottom"/>
          </w:tcPr>
          <w:p w:rsidR="0065332E" w:rsidRDefault="0065332E"/>
        </w:tc>
        <w:tc>
          <w:tcPr>
            <w:tcW w:w="1431" w:type="dxa"/>
            <w:shd w:val="clear" w:color="FFFFFF" w:fill="auto"/>
            <w:vAlign w:val="bottom"/>
          </w:tcPr>
          <w:p w:rsidR="0065332E" w:rsidRDefault="0065332E"/>
        </w:tc>
        <w:tc>
          <w:tcPr>
            <w:tcW w:w="1562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98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06" w:type="dxa"/>
            <w:shd w:val="clear" w:color="FFFFFF" w:fill="auto"/>
            <w:vAlign w:val="bottom"/>
          </w:tcPr>
          <w:p w:rsidR="0065332E" w:rsidRDefault="0065332E"/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65332E" w:rsidRDefault="0065332E"/>
        </w:tc>
        <w:tc>
          <w:tcPr>
            <w:tcW w:w="3399" w:type="dxa"/>
            <w:shd w:val="clear" w:color="FFFFFF" w:fill="auto"/>
            <w:vAlign w:val="bottom"/>
          </w:tcPr>
          <w:p w:rsidR="0065332E" w:rsidRDefault="0065332E"/>
        </w:tc>
        <w:tc>
          <w:tcPr>
            <w:tcW w:w="6024" w:type="dxa"/>
            <w:shd w:val="clear" w:color="FFFFFF" w:fill="auto"/>
            <w:vAlign w:val="bottom"/>
          </w:tcPr>
          <w:p w:rsidR="0065332E" w:rsidRDefault="0065332E"/>
        </w:tc>
        <w:tc>
          <w:tcPr>
            <w:tcW w:w="945" w:type="dxa"/>
            <w:shd w:val="clear" w:color="FFFFFF" w:fill="auto"/>
            <w:vAlign w:val="bottom"/>
          </w:tcPr>
          <w:p w:rsidR="0065332E" w:rsidRDefault="0065332E"/>
        </w:tc>
        <w:tc>
          <w:tcPr>
            <w:tcW w:w="1431" w:type="dxa"/>
            <w:shd w:val="clear" w:color="FFFFFF" w:fill="auto"/>
            <w:vAlign w:val="bottom"/>
          </w:tcPr>
          <w:p w:rsidR="0065332E" w:rsidRDefault="0065332E"/>
        </w:tc>
        <w:tc>
          <w:tcPr>
            <w:tcW w:w="1562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98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06" w:type="dxa"/>
            <w:shd w:val="clear" w:color="FFFFFF" w:fill="auto"/>
            <w:vAlign w:val="bottom"/>
          </w:tcPr>
          <w:p w:rsidR="0065332E" w:rsidRDefault="0065332E"/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65332E" w:rsidRDefault="0065332E"/>
        </w:tc>
        <w:tc>
          <w:tcPr>
            <w:tcW w:w="3399" w:type="dxa"/>
            <w:shd w:val="clear" w:color="FFFFFF" w:fill="auto"/>
            <w:vAlign w:val="bottom"/>
          </w:tcPr>
          <w:p w:rsidR="0065332E" w:rsidRDefault="0065332E"/>
        </w:tc>
        <w:tc>
          <w:tcPr>
            <w:tcW w:w="6024" w:type="dxa"/>
            <w:shd w:val="clear" w:color="FFFFFF" w:fill="auto"/>
            <w:vAlign w:val="bottom"/>
          </w:tcPr>
          <w:p w:rsidR="0065332E" w:rsidRDefault="0065332E"/>
        </w:tc>
        <w:tc>
          <w:tcPr>
            <w:tcW w:w="945" w:type="dxa"/>
            <w:shd w:val="clear" w:color="FFFFFF" w:fill="auto"/>
            <w:vAlign w:val="bottom"/>
          </w:tcPr>
          <w:p w:rsidR="0065332E" w:rsidRDefault="0065332E"/>
        </w:tc>
        <w:tc>
          <w:tcPr>
            <w:tcW w:w="1431" w:type="dxa"/>
            <w:shd w:val="clear" w:color="FFFFFF" w:fill="auto"/>
            <w:vAlign w:val="bottom"/>
          </w:tcPr>
          <w:p w:rsidR="0065332E" w:rsidRDefault="0065332E"/>
        </w:tc>
        <w:tc>
          <w:tcPr>
            <w:tcW w:w="1562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98" w:type="dxa"/>
            <w:shd w:val="clear" w:color="FFFFFF" w:fill="auto"/>
            <w:vAlign w:val="bottom"/>
          </w:tcPr>
          <w:p w:rsidR="0065332E" w:rsidRDefault="0065332E"/>
        </w:tc>
        <w:tc>
          <w:tcPr>
            <w:tcW w:w="1706" w:type="dxa"/>
            <w:shd w:val="clear" w:color="FFFFFF" w:fill="auto"/>
            <w:vAlign w:val="bottom"/>
          </w:tcPr>
          <w:p w:rsidR="0065332E" w:rsidRDefault="0065332E"/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65332E" w:rsidRDefault="00EA4AEF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65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65332E" w:rsidRDefault="00EA4AEF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EA4AEF"/>
    <w:sectPr w:rsidR="00000000" w:rsidSect="0065332E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65332E"/>
    <w:rsid w:val="0065332E"/>
    <w:rsid w:val="00D44F00"/>
    <w:rsid w:val="00EA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5332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4513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kondrashovais</cp:lastModifiedBy>
  <cp:revision>3</cp:revision>
  <dcterms:created xsi:type="dcterms:W3CDTF">2018-01-10T09:58:00Z</dcterms:created>
  <dcterms:modified xsi:type="dcterms:W3CDTF">2018-01-10T09:58:00Z</dcterms:modified>
</cp:coreProperties>
</file>