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7"/>
        <w:gridCol w:w="2929"/>
        <w:gridCol w:w="4797"/>
        <w:gridCol w:w="781"/>
        <w:gridCol w:w="1156"/>
        <w:gridCol w:w="1315"/>
        <w:gridCol w:w="1758"/>
        <w:gridCol w:w="1593"/>
        <w:gridCol w:w="619"/>
      </w:tblGrid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RPr="00204962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Pr="00204962" w:rsidRDefault="002049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9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Pr="00204962" w:rsidRDefault="002B526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Pr="00204962" w:rsidRDefault="002B526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B5268" w:rsidRPr="00204962" w:rsidRDefault="002B526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B5268" w:rsidRPr="00204962" w:rsidRDefault="002B526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B5268" w:rsidRPr="00204962" w:rsidRDefault="002B526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B5268" w:rsidRPr="00204962" w:rsidRDefault="002B5268">
            <w:pPr>
              <w:rPr>
                <w:lang w:val="en-US"/>
              </w:rPr>
            </w:pP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 w:rsidP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№.204-2018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PRELUDE </w:t>
            </w:r>
            <w:r>
              <w:rPr>
                <w:rFonts w:ascii="Times New Roman" w:hAnsi="Times New Roman"/>
                <w:sz w:val="24"/>
                <w:szCs w:val="24"/>
              </w:rPr>
              <w:t>5Fr/11см/0,025"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длиной 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рентгеноконтрастный, материал  полиэтилен, снабжен вращающимся кольцом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дилататора, обтуратора и проводника 0.025" (0.64мм), длиной  50см. Материал проводника нержавеющая сталь, провод</w:t>
            </w:r>
            <w:r>
              <w:rPr>
                <w:rFonts w:ascii="Times New Roman" w:hAnsi="Times New Roman"/>
                <w:sz w:val="24"/>
                <w:szCs w:val="24"/>
              </w:rPr>
              <w:t>ник имеет два рабочих кончика: гибкий J-кончик 3мм и прямой гибкий кончик. Металлическая игла с длиной  4.0 см, диаметром 20 G. Наличие цветовой кодировки втулки -  желтый  (20G). Материал канюли нержавеющая сталь. Наличие силиконового покрытия всей 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0.035"/180см/J-изгиб 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</w:t>
            </w:r>
            <w:r>
              <w:rPr>
                <w:rFonts w:ascii="Times New Roman" w:hAnsi="Times New Roman"/>
                <w:sz w:val="24"/>
                <w:szCs w:val="24"/>
              </w:rPr>
              <w:t>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</w:t>
            </w:r>
            <w:r>
              <w:rPr>
                <w:rFonts w:ascii="Times New Roman" w:hAnsi="Times New Roman"/>
                <w:sz w:val="24"/>
                <w:szCs w:val="24"/>
              </w:rPr>
              <w:t>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5F/100 см/FL3.5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</w:t>
            </w:r>
            <w:r>
              <w:rPr>
                <w:rFonts w:ascii="Times New Roman" w:hAnsi="Times New Roman"/>
                <w:sz w:val="24"/>
                <w:szCs w:val="24"/>
              </w:rPr>
              <w:t>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Совместимость с проводником 0.035". Внутренний просвет для левого 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 при максимальном давлении - 21,9 мл/с (левый), 19,8 мл/с (правый).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5F/FL3.5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см/FR4.0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Максимальное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5F/JR4.0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049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3399" w:type="dxa"/>
            <w:shd w:val="clear" w:color="FFFFFF" w:fill="auto"/>
            <w:vAlign w:val="bottom"/>
          </w:tcPr>
          <w:p w:rsidR="002B5268" w:rsidRDefault="002B5268"/>
        </w:tc>
        <w:tc>
          <w:tcPr>
            <w:tcW w:w="6024" w:type="dxa"/>
            <w:shd w:val="clear" w:color="FFFFFF" w:fill="auto"/>
            <w:vAlign w:val="bottom"/>
          </w:tcPr>
          <w:p w:rsidR="002B5268" w:rsidRDefault="002B5268"/>
        </w:tc>
        <w:tc>
          <w:tcPr>
            <w:tcW w:w="945" w:type="dxa"/>
            <w:shd w:val="clear" w:color="FFFFFF" w:fill="auto"/>
            <w:vAlign w:val="bottom"/>
          </w:tcPr>
          <w:p w:rsidR="002B5268" w:rsidRDefault="002B5268"/>
        </w:tc>
        <w:tc>
          <w:tcPr>
            <w:tcW w:w="1431" w:type="dxa"/>
            <w:shd w:val="clear" w:color="FFFFFF" w:fill="auto"/>
            <w:vAlign w:val="bottom"/>
          </w:tcPr>
          <w:p w:rsidR="002B5268" w:rsidRDefault="002B5268"/>
        </w:tc>
        <w:tc>
          <w:tcPr>
            <w:tcW w:w="1562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98" w:type="dxa"/>
            <w:shd w:val="clear" w:color="FFFFFF" w:fill="auto"/>
            <w:vAlign w:val="bottom"/>
          </w:tcPr>
          <w:p w:rsidR="002B5268" w:rsidRDefault="002B5268"/>
        </w:tc>
        <w:tc>
          <w:tcPr>
            <w:tcW w:w="1706" w:type="dxa"/>
            <w:shd w:val="clear" w:color="FFFFFF" w:fill="auto"/>
            <w:vAlign w:val="bottom"/>
          </w:tcPr>
          <w:p w:rsidR="002B5268" w:rsidRDefault="002B5268"/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B5268" w:rsidTr="0020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B5268" w:rsidRDefault="00204962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204962"/>
    <w:sectPr w:rsidR="00000000" w:rsidSect="002B526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2B5268"/>
    <w:rsid w:val="00204962"/>
    <w:rsid w:val="002B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B52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2018-04-06T07:41:00Z</dcterms:created>
  <dcterms:modified xsi:type="dcterms:W3CDTF">2018-04-06T07:42:00Z</dcterms:modified>
</cp:coreProperties>
</file>