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067"/>
        <w:gridCol w:w="3096"/>
        <w:gridCol w:w="513"/>
        <w:gridCol w:w="676"/>
        <w:gridCol w:w="891"/>
        <w:gridCol w:w="1722"/>
        <w:gridCol w:w="1415"/>
      </w:tblGrid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 w:rsidRPr="00A41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Pr="00A41DE4" w:rsidRDefault="00A41DE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</w:tr>
      <w:tr w:rsidR="001E029C" w:rsidRPr="00A41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Pr="00A41DE4" w:rsidRDefault="00A41DE4">
            <w:pPr>
              <w:jc w:val="center"/>
              <w:rPr>
                <w:lang w:val="en-US"/>
              </w:rPr>
            </w:pPr>
            <w:r w:rsidRPr="00A41DE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029C" w:rsidRPr="00A41DE4" w:rsidRDefault="001E029C">
            <w:pPr>
              <w:rPr>
                <w:lang w:val="en-US"/>
              </w:rPr>
            </w:pP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 w:rsidP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  <w:r>
              <w:rPr>
                <w:rFonts w:ascii="Times New Roman" w:hAnsi="Times New Roman"/>
                <w:sz w:val="24"/>
                <w:szCs w:val="24"/>
              </w:rPr>
              <w:t>2018 г. №1025-18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Pr="00A41DE4" w:rsidRDefault="00A41D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-дефибриллятор двухкамерный имплантируемый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Толщина, </w:t>
            </w:r>
            <w:r>
              <w:rPr>
                <w:rFonts w:ascii="Times New Roman" w:hAnsi="Times New Roman"/>
                <w:sz w:val="24"/>
                <w:szCs w:val="24"/>
              </w:rPr>
              <w:t>не более (см) - 1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не более (см3) - 32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не более (г) - 73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заряда, не менее (Дж) - 41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коннекторов IS-1/DF-1, DF-4 LLHH/IS-1 -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 программируемых вектора шока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количество шоков на эпизо</w:t>
            </w:r>
            <w:r>
              <w:rPr>
                <w:rFonts w:ascii="Times New Roman" w:hAnsi="Times New Roman"/>
                <w:sz w:val="24"/>
                <w:szCs w:val="24"/>
              </w:rPr>
              <w:t>д,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Гарантированные шоки только на зону ФЖ, не менее 2-х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время зарядки конденсатора в начале срока службы, не более (сек) – 8,4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различных алгоритма дискриминации ритма (возможность выбора по ситуации)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Дискрими</w:t>
            </w:r>
            <w:r>
              <w:rPr>
                <w:rFonts w:ascii="Times New Roman" w:hAnsi="Times New Roman"/>
                <w:sz w:val="24"/>
                <w:szCs w:val="24"/>
              </w:rPr>
              <w:t>нация ритмов на основе расширенных критериев диагностики (начало, стабильность как ингибитор/стабильность как акселератор, порог частоты   фибрилляции предсердий, V&gt;A)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Дискриминация ритмов на основе векторно-временного  корреляционного анализа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возможностью  программирования значений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стабильности и порога частоты фибрилляции предсердий;  автоматическое  получение и обновление отсчетного вектора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алгоритма дискриминации ритмов в 2-х зонах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2-х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программируемой  стимуляция  (АТС) в режимах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  автоматической отмены АТС  в пользу нанесения разряда по истечении заданного времени проведения программы АТС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 АТС до набора </w:t>
            </w:r>
            <w:r>
              <w:rPr>
                <w:rFonts w:ascii="Times New Roman" w:hAnsi="Times New Roman"/>
                <w:sz w:val="24"/>
                <w:szCs w:val="24"/>
              </w:rPr>
              <w:t>заряда в зоне фибрилляции желудочков, приоритет шока при ЧСС &gt; 250 имп-1 -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использования  зоны ЖТ 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 программировании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двухзоновой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конфигурации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самоконтроля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 при  обнаружении  случайных сбоев и ошибок с  подключением  резервного дефибриллятора  в случае отказа  программного обеспечения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для уменьшения неоправданной стимуляции правого желудочка: обратное переключение режима стимул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яции,  АВ- гистерезис с поиском и увеличением АВ- задержки до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антибрадикардитической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и независимо программируемая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Алгоритмы управления предсердными аритмиями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(рег</w:t>
            </w:r>
            <w:r>
              <w:rPr>
                <w:rFonts w:ascii="Times New Roman" w:hAnsi="Times New Roman"/>
                <w:sz w:val="24"/>
                <w:szCs w:val="24"/>
              </w:rPr>
              <w:t>улирование ЧСЖ, сглаживание изменений  частоты)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 для  фильтровки шумов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программирования   параметров исходя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анамнеза пациента 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Расширенные гистограммы и счетчики событий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,и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событий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не менее 3-х  трендов событий одновременно,  не менее 10 вариантов    для записи трендов событий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Запись ЭКГ/внутриполостных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 с аннотирующими маркерами 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</w:t>
            </w:r>
            <w:r>
              <w:rPr>
                <w:rFonts w:ascii="Times New Roman" w:hAnsi="Times New Roman"/>
                <w:sz w:val="24"/>
                <w:szCs w:val="24"/>
              </w:rPr>
              <w:t>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просмотра  деталей эпизодов, интервалов и ВПЭГМ 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сохранения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памяти ИКД, возможность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аннотирующими маркерами и предшествующим отрезком времени одновременно не менее чем по </w:t>
            </w:r>
            <w:r>
              <w:rPr>
                <w:rFonts w:ascii="Times New Roman" w:hAnsi="Times New Roman"/>
                <w:sz w:val="24"/>
                <w:szCs w:val="24"/>
              </w:rPr>
              <w:t>3 каналам –  предсердному, правожелудочковому частотному  и шоковому с  отображением проводимой АТС и суммарным объемом памяти не менее 17 мин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активизации записи ВПЭГ пациентом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получения информации об имевшихся ж</w:t>
            </w:r>
            <w:r>
              <w:rPr>
                <w:rFonts w:ascii="Times New Roman" w:hAnsi="Times New Roman"/>
                <w:sz w:val="24"/>
                <w:szCs w:val="24"/>
              </w:rPr>
              <w:t>елудочковых событиях и выполненной/невыполненной терапии с момента последнего контроля и общих данных с момента имплантации системы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просмотра сохраненных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внутриполостных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аритмий и выполненной терапии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Ежедневный контроль целостности  электродов с  графическим и числовым  отображением   результатов за последний год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предупреждения пациента о достижении устройством рекомендуемого времени замены - Наличие. Звуковая индикация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остика  состояния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пациента: измерение активности пациента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Защитный режим при применении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электрокаутеризации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Временная программа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-параметров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трехкамерный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Объем, </w:t>
            </w:r>
            <w:r>
              <w:rPr>
                <w:rFonts w:ascii="Times New Roman" w:hAnsi="Times New Roman"/>
                <w:sz w:val="24"/>
                <w:szCs w:val="24"/>
              </w:rPr>
              <w:t>см3 : 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г:  68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 69 х 51 х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энергия разряда: 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заряда конденсатора в начале / конце срока службы (35Дж):  7,7 / 9,3 секунд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Критерии двухкамерной дифференциальной диагностики: трепетания / фибрилляции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сердий, синусовой тахикардии,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с проведением 1:1, анализ морфологии QRS комплекса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стабильности: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Критерий дифференциальной диагностики по характеру начала приступа: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</w:t>
            </w:r>
            <w:r>
              <w:rPr>
                <w:rFonts w:ascii="Times New Roman" w:hAnsi="Times New Roman"/>
                <w:sz w:val="24"/>
                <w:szCs w:val="24"/>
              </w:rPr>
              <w:t>нкция распознавания гиперчувствительности Т волны: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распознавания шума по правожелудочковому электроду с возможностью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программирования таймера задержки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фибрилляции желудочка (ФЖ): Вкл. /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быстрых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дочковых тахикардий (БЖТ): через ФЖ, через ЖТ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желудочковых тахикардий (ЖТ): Вкл. / Выкл. / Монитор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переходных форм тахикардий: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предсердной тахикардии / фибрилляции предсердий: Монитор/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применения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</w:t>
            </w:r>
            <w:r>
              <w:rPr>
                <w:rFonts w:ascii="Times New Roman" w:hAnsi="Times New Roman"/>
                <w:sz w:val="24"/>
                <w:szCs w:val="24"/>
              </w:rPr>
              <w:t>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диапазоне 0,4 –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активирования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отсрочки нанесения терапии: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длительности применения терапии: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Энергия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диапазоне 0,4 –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Энергия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диапазоне  0,4 – 35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проведения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стимуляцией до и во время заряда конденсаторов: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эффективности терапии и деактивация неэффективной терапии: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</w:t>
            </w:r>
            <w:r>
              <w:rPr>
                <w:rFonts w:ascii="Times New Roman" w:hAnsi="Times New Roman"/>
                <w:sz w:val="24"/>
                <w:szCs w:val="24"/>
              </w:rPr>
              <w:t>втоматического заряда конденсатора через фиксированные интервалы от 1 до 6 месяцев: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программного выбора вектора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стимуляции: DDDR, DDD, DDIR, DDI, AAIR, AAI, VVIR, VVI, DOO, AOO, VOO, ODO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</w:t>
            </w:r>
            <w:r>
              <w:rPr>
                <w:rFonts w:ascii="Times New Roman" w:hAnsi="Times New Roman"/>
                <w:sz w:val="24"/>
                <w:szCs w:val="24"/>
              </w:rPr>
              <w:t>а отслеживания:175 уд\мин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Максимальная амплитуда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импульса: 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Раздельные программируемые зоны частотной адаптации для повседневной нагрузки и физических упражнений: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 настраиваемый профиль частотной адаптации: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поддержк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бивентрикулярной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собственной активности в одном из желудочков: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стабилизации ритма в желудочках при пароксизме ФП: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стабилизации предсердного ритма: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стабилизации желудочкового ритма: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предпочтительной предсердной стимуляции: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после переключения режима: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шокового разряда: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Алгоритм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овердрайв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при резком падении ритма для профилактики возникно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синкопальных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стимуляции во время сна: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неконкурентной стимуляции предсердий: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восстановления отслеживания предсердных событий: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системой удаленного мониторинга, доступ</w:t>
            </w:r>
            <w:r>
              <w:rPr>
                <w:rFonts w:ascii="Times New Roman" w:hAnsi="Times New Roman"/>
                <w:sz w:val="24"/>
                <w:szCs w:val="24"/>
              </w:rPr>
              <w:t>ной на территории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беспроводного опроса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записи ЭКГ без наложения электродов (беспроводной метод записи)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Холтеровская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телеметрия 46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трендов о сердечной деятельности 14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дополнительной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начала тахикардии: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распечатки данных на листе формата А4: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и отчеты устройства на русском языке: наличие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Кардиовертер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-дефибриллятор однокамерный имплантируемый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настройка  чувствительности  для желудочковых событий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миопотенциалов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собственного события; желудочковый 50; 62,5; 75;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стимулирова</w:t>
            </w:r>
            <w:r>
              <w:rPr>
                <w:rFonts w:ascii="Times New Roman" w:hAnsi="Times New Roman"/>
                <w:sz w:val="24"/>
                <w:szCs w:val="24"/>
              </w:rPr>
              <w:t>нного события; желудочковый 0,2-3,0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постжелудочкового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рефрактерного периода  0-220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Дискриминатор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наджелудочковых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тахикардий «Внезапное начало», «Универсальная Стабильность», «Дискриминатор Морфологии с автоматически изменяемым шаблоном»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Желудочковая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рефрактерность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125, 157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 время набора заряда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VT-1, VT-2, VF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(ATP)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ATP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или 2 схемы для каждой зоны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АТР в зоне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ФП ATP во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набора заряда, ATP до набора заряда,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АТР 150-300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цикла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Изменяемая, фиксированная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частота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150-400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42005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стимулов  43862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добавить стиму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в последующий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пульса при АТР (В) 42497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импульса  1 или 1.5 программируется независимо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Высоковольтная терапия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Высоковольтный режим с фиксированной длиной импульса, фиксированной формой импульса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Энергия (Дж) 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Джоулей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шокового импульса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монофазная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ПЖ Катод (-), анод (+)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электрода ПЖ к Корпусу, ПЖ к SVC спирали/Корпусу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Индукция шока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Нанесение однократного программируемого 8 Дж шока для индукции ФЖ (сек) 0,5-5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рограммируемая стимуляция 2-25 стимулов с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экстрастилумами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независимого программирования чувствительности для стимулятора и дефибриллятора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Стимуляции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постоянной стимуляции  Выкл., V</w:t>
            </w:r>
            <w:r>
              <w:rPr>
                <w:rFonts w:ascii="Times New Roman" w:hAnsi="Times New Roman"/>
                <w:sz w:val="24"/>
                <w:szCs w:val="24"/>
              </w:rPr>
              <w:t>VI (R), VOO 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Временные режимы стимуляции Выкл., VVI, VOO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Частотоадаптирующий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 Вкл., Выкл.,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Программируемая частота и параметры задержек Выкл., базовая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частота покоя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максимальная сенсорная частота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мин.), амплитуда стимула (V), длительность стимула (V), 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контроль желудочкового захвата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стимуляция (программируется независимо)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режим стимуляции VVI;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базовая частота (уд. </w:t>
            </w:r>
            <w:r>
              <w:rPr>
                <w:rFonts w:ascii="Times New Roman" w:hAnsi="Times New Roman"/>
                <w:sz w:val="24"/>
                <w:szCs w:val="24"/>
              </w:rPr>
              <w:t>в мин.) 30-100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постшоковой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стимуляции (мин.)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0.5; 1; 2.5; 7.5;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экстренного оповещения пациента о событиях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Программируемые оповещения 1. Достижение ERI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 режимов – Вкл./Выкл.) 2. Достигнут лимит времени набора заряд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Возможное повреждение высоковольтной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Критичное изменение импеданса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Процент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7.Мониторинг накопления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Стандартные опо</w:t>
            </w:r>
            <w:r>
              <w:rPr>
                <w:rFonts w:ascii="Times New Roman" w:hAnsi="Times New Roman"/>
                <w:sz w:val="24"/>
                <w:szCs w:val="24"/>
              </w:rPr>
              <w:t>вещения  1. Перезагрузка параметров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режима – Вкл.) 2. Вход в защитный режим стимуляции VVI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вибрации при оповещениях (секунды) 2-4-6-8-10-12-14-16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Общее кол-во оповещений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42370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вибраций при каждом оповещении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ме</w:t>
            </w:r>
            <w:r>
              <w:rPr>
                <w:rFonts w:ascii="Times New Roman" w:hAnsi="Times New Roman"/>
                <w:sz w:val="24"/>
                <w:szCs w:val="24"/>
              </w:rPr>
              <w:t>жду оповещениями (часы) 10,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перезагрузка параметров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 в VVI режим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Сохранённые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Детальное отображение каждого эпизода ФЖ, быстрой ЖТ, ЖТ и СВТ, сохранённого в отчётах об эпизодах.  Наличие, до 60 эпизодов.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45 мин., включая 1 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претриггерных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данных для ЖТ/ФЖ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Триггеры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данные,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антитахикардитической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нанесение шоков, реверсия шумов, реверсия магнита, морфология кривой, эпизоды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брадисистолии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sz w:val="24"/>
                <w:szCs w:val="24"/>
              </w:rPr>
              <w:t>нициированные устройством прерванные шоковые разряды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событий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батареи дата и время измерений, последнее измерение напряжения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Последний заряд конденсатора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</w:t>
            </w:r>
            <w:r>
              <w:rPr>
                <w:rFonts w:ascii="Times New Roman" w:hAnsi="Times New Roman"/>
                <w:sz w:val="24"/>
                <w:szCs w:val="24"/>
              </w:rPr>
              <w:t>няя зарядка дата и время измерений, время зарядки, энергия зарядки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Импеданс желудочкового высоковольтного электрода  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мультивекторного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Последняя высоковольтная терапия дата и время измерений, измеренный импеданс, энергия разряда, ти</w:t>
            </w:r>
            <w:r>
              <w:rPr>
                <w:rFonts w:ascii="Times New Roman" w:hAnsi="Times New Roman"/>
                <w:sz w:val="24"/>
                <w:szCs w:val="24"/>
              </w:rPr>
              <w:t>п волны, направление разряда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Гистограмма событий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желудочковых событий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 физических нагрузок и активности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Гистограмма событий  реального времени Импеданс стимулирующего электрода, импеданс высоковольтного </w:t>
            </w:r>
            <w:r>
              <w:rPr>
                <w:rFonts w:ascii="Times New Roman" w:hAnsi="Times New Roman"/>
                <w:sz w:val="24"/>
                <w:szCs w:val="24"/>
              </w:rPr>
              <w:t>электрода, накопленный заряд и амплитуда сигналов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накопления жидкости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Триггер накопления жидкости 8-18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Коннекторы: 1 DF-1 высокого напряжения 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IS-1 биполярный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./считывание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35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мер: Высота x Ширина x Толщина 73 x 40 x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76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левожелудочкового электрода в коронарный синус, гибкая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доставки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гибкая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Проводник: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длина, см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диаметр, см (дюймы) 0,09 (0,035)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Материал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Отклоняемый катетер: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длина, см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внутренний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10 длина, см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внешний диаметр,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нержавеющая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сталь, поликарбонат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Размер электрода,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Игла, мм 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Шприц, мл 10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левожелудочковый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Локализация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Эпикардиальная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Тип разъема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Материал изолятора Комбинация силикон-полиуретан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Фиксация за счет кривизны тела </w:t>
            </w:r>
            <w:r>
              <w:rPr>
                <w:rFonts w:ascii="Times New Roman" w:hAnsi="Times New Roman"/>
                <w:sz w:val="24"/>
                <w:szCs w:val="24"/>
              </w:rPr>
              <w:t>электрода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с активной фиксацией. Стероидное покрытие Конфигурация: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Биполярная.Сенсинг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Биполярный.Фиксация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выдвижная активная (спираль)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электродов: 65 см Коннекторы: 1 DF-1 униполярный высокого напряжения 1 IS-1 биполярный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стимуляц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считывание Изоляция: Силикон + полиуретан.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электрода: Платина + иридий. Тип спирали: Двойная. Поверхность кончика электро</w:t>
            </w:r>
            <w:r>
              <w:rPr>
                <w:rFonts w:ascii="Times New Roman" w:hAnsi="Times New Roman"/>
                <w:sz w:val="24"/>
                <w:szCs w:val="24"/>
              </w:rPr>
              <w:t>да 6 mm2 367 мм2 RV спираль 588 мм2 SVC спираль Межэлектродное расстояние: 11 мм кончик-RV спираль 170 мм кончик-SVC спираль Диаметр: 6,8 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диаметр 0.014, длина 190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Длина, см 175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Диаметр, дюйм </w:t>
            </w:r>
            <w:r>
              <w:rPr>
                <w:rFonts w:ascii="Times New Roman" w:hAnsi="Times New Roman"/>
                <w:sz w:val="24"/>
                <w:szCs w:val="24"/>
              </w:rPr>
              <w:t>0,014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Тип дистального покрытия Гидрофильный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Длина дистального покрытия, см 30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A41D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029C" w:rsidRDefault="001E029C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 w:rsidP="00A41DE4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20 декабря 2018 г.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«Краевая клиническая больница» г.Красноярск, ул. Партизана Железняка, 3.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 w:rsidP="00A41DE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029C" w:rsidRDefault="001E029C"/>
        </w:tc>
        <w:tc>
          <w:tcPr>
            <w:tcW w:w="2533" w:type="dxa"/>
            <w:shd w:val="clear" w:color="FFFFFF" w:fill="auto"/>
            <w:vAlign w:val="bottom"/>
          </w:tcPr>
          <w:p w:rsidR="001E029C" w:rsidRDefault="001E029C"/>
        </w:tc>
        <w:tc>
          <w:tcPr>
            <w:tcW w:w="3321" w:type="dxa"/>
            <w:shd w:val="clear" w:color="FFFFFF" w:fill="auto"/>
            <w:vAlign w:val="bottom"/>
          </w:tcPr>
          <w:p w:rsidR="001E029C" w:rsidRDefault="001E029C"/>
        </w:tc>
        <w:tc>
          <w:tcPr>
            <w:tcW w:w="111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286" w:type="dxa"/>
            <w:shd w:val="clear" w:color="FFFFFF" w:fill="auto"/>
            <w:vAlign w:val="bottom"/>
          </w:tcPr>
          <w:p w:rsidR="001E029C" w:rsidRDefault="001E029C"/>
        </w:tc>
        <w:tc>
          <w:tcPr>
            <w:tcW w:w="1470" w:type="dxa"/>
            <w:shd w:val="clear" w:color="FFFFFF" w:fill="auto"/>
            <w:vAlign w:val="bottom"/>
          </w:tcPr>
          <w:p w:rsidR="001E029C" w:rsidRDefault="001E029C"/>
        </w:tc>
        <w:tc>
          <w:tcPr>
            <w:tcW w:w="2087" w:type="dxa"/>
            <w:shd w:val="clear" w:color="FFFFFF" w:fill="auto"/>
            <w:vAlign w:val="bottom"/>
          </w:tcPr>
          <w:p w:rsidR="001E029C" w:rsidRDefault="001E029C"/>
        </w:tc>
        <w:tc>
          <w:tcPr>
            <w:tcW w:w="1903" w:type="dxa"/>
            <w:shd w:val="clear" w:color="FFFFFF" w:fill="auto"/>
            <w:vAlign w:val="bottom"/>
          </w:tcPr>
          <w:p w:rsidR="001E029C" w:rsidRDefault="001E029C"/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029C" w:rsidRDefault="00A41DE4">
            <w:r>
              <w:rPr>
                <w:rFonts w:ascii="Times New Roman" w:hAnsi="Times New Roman"/>
                <w:sz w:val="28"/>
                <w:szCs w:val="28"/>
              </w:rPr>
              <w:t>Алёшечкина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A41DE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29C"/>
    <w:rsid w:val="001E029C"/>
    <w:rsid w:val="00A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9B25-D501-4FE2-A26B-0DFCD47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2018-10-10T08:54:00Z</dcterms:created>
  <dcterms:modified xsi:type="dcterms:W3CDTF">2018-10-10T08:59:00Z</dcterms:modified>
</cp:coreProperties>
</file>