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6"/>
        <w:gridCol w:w="1838"/>
        <w:gridCol w:w="2619"/>
        <w:gridCol w:w="732"/>
        <w:gridCol w:w="791"/>
        <w:gridCol w:w="1000"/>
        <w:gridCol w:w="1791"/>
        <w:gridCol w:w="1506"/>
      </w:tblGrid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 w:rsidRPr="00A60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Pr="00A60505" w:rsidRDefault="00A6050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</w:tr>
      <w:tr w:rsidR="00DE0B76" w:rsidRPr="00A60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Pr="00A60505" w:rsidRDefault="00A60505">
            <w:pPr>
              <w:jc w:val="center"/>
              <w:rPr>
                <w:lang w:val="en-US"/>
              </w:rPr>
            </w:pPr>
            <w:r w:rsidRPr="00A6050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E0B76" w:rsidRPr="00A60505" w:rsidRDefault="00DE0B76">
            <w:pPr>
              <w:rPr>
                <w:lang w:val="en-US"/>
              </w:rPr>
            </w:pPr>
          </w:p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 w:rsidP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B76" w:rsidRDefault="00DE0B76"/>
        </w:tc>
        <w:tc>
          <w:tcPr>
            <w:tcW w:w="2533" w:type="dxa"/>
            <w:shd w:val="clear" w:color="FFFFFF" w:fill="auto"/>
            <w:vAlign w:val="bottom"/>
          </w:tcPr>
          <w:p w:rsidR="00DE0B76" w:rsidRDefault="00DE0B76"/>
        </w:tc>
        <w:tc>
          <w:tcPr>
            <w:tcW w:w="3321" w:type="dxa"/>
            <w:shd w:val="clear" w:color="FFFFFF" w:fill="auto"/>
            <w:vAlign w:val="bottom"/>
          </w:tcPr>
          <w:p w:rsidR="00DE0B76" w:rsidRDefault="00DE0B76"/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E0B76" w:rsidRDefault="00DE0B76"/>
        </w:tc>
        <w:tc>
          <w:tcPr>
            <w:tcW w:w="2533" w:type="dxa"/>
            <w:shd w:val="clear" w:color="FFFFFF" w:fill="auto"/>
            <w:vAlign w:val="bottom"/>
          </w:tcPr>
          <w:p w:rsidR="00DE0B76" w:rsidRDefault="00DE0B76"/>
        </w:tc>
        <w:tc>
          <w:tcPr>
            <w:tcW w:w="3321" w:type="dxa"/>
            <w:shd w:val="clear" w:color="FFFFFF" w:fill="auto"/>
            <w:vAlign w:val="bottom"/>
          </w:tcPr>
          <w:p w:rsidR="00DE0B76" w:rsidRDefault="00DE0B76"/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тропонина-I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используют для содействия диагностике острого инфаркта миокарда (ОИМ). Набор рассчитан на 100 тестов.  Совместим </w:t>
            </w:r>
            <w:r>
              <w:rPr>
                <w:rFonts w:ascii="Times New Roman" w:hAnsi="Times New Roman"/>
                <w:sz w:val="24"/>
                <w:szCs w:val="24"/>
              </w:rPr>
              <w:t>с автоматическим анализатором ARCHITECT i1000SR, i1000SR.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DE0B7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DE0B7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Сифилис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качественного 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сыворотке или плазме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сифилиса.,  реагент 100 тестов Совместимость  с автоматическим анализатором  ARCHITECT i1000sr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A605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DE0B76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E0B76" w:rsidRDefault="00DE0B76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E0B76" w:rsidRDefault="00DE0B76"/>
        </w:tc>
      </w:tr>
      <w:tr w:rsidR="00DE0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E0B76" w:rsidRDefault="00DE0B76"/>
        </w:tc>
        <w:tc>
          <w:tcPr>
            <w:tcW w:w="2533" w:type="dxa"/>
            <w:shd w:val="clear" w:color="FFFFFF" w:fill="auto"/>
            <w:vAlign w:val="bottom"/>
          </w:tcPr>
          <w:p w:rsidR="00DE0B76" w:rsidRDefault="00DE0B76"/>
        </w:tc>
        <w:tc>
          <w:tcPr>
            <w:tcW w:w="3321" w:type="dxa"/>
            <w:shd w:val="clear" w:color="FFFFFF" w:fill="auto"/>
            <w:vAlign w:val="bottom"/>
          </w:tcPr>
          <w:p w:rsidR="00DE0B76" w:rsidRDefault="00DE0B76"/>
        </w:tc>
        <w:tc>
          <w:tcPr>
            <w:tcW w:w="111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286" w:type="dxa"/>
            <w:shd w:val="clear" w:color="FFFFFF" w:fill="auto"/>
            <w:vAlign w:val="bottom"/>
          </w:tcPr>
          <w:p w:rsidR="00DE0B76" w:rsidRDefault="00DE0B76"/>
        </w:tc>
        <w:tc>
          <w:tcPr>
            <w:tcW w:w="1470" w:type="dxa"/>
            <w:shd w:val="clear" w:color="FFFFFF" w:fill="auto"/>
            <w:vAlign w:val="bottom"/>
          </w:tcPr>
          <w:p w:rsidR="00DE0B76" w:rsidRDefault="00DE0B76"/>
        </w:tc>
        <w:tc>
          <w:tcPr>
            <w:tcW w:w="2087" w:type="dxa"/>
            <w:shd w:val="clear" w:color="FFFFFF" w:fill="auto"/>
            <w:vAlign w:val="bottom"/>
          </w:tcPr>
          <w:p w:rsidR="00DE0B76" w:rsidRDefault="00DE0B76"/>
        </w:tc>
        <w:tc>
          <w:tcPr>
            <w:tcW w:w="1903" w:type="dxa"/>
            <w:shd w:val="clear" w:color="FFFFFF" w:fill="auto"/>
            <w:vAlign w:val="bottom"/>
          </w:tcPr>
          <w:p w:rsidR="00DE0B76" w:rsidRDefault="00DE0B76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510"/>
        <w:gridCol w:w="1731"/>
        <w:gridCol w:w="2068"/>
        <w:gridCol w:w="700"/>
        <w:gridCol w:w="760"/>
        <w:gridCol w:w="939"/>
        <w:gridCol w:w="1613"/>
        <w:gridCol w:w="1368"/>
        <w:gridCol w:w="1084"/>
      </w:tblGrid>
      <w:tr w:rsidR="00A60505" w:rsidTr="00A60505">
        <w:trPr>
          <w:trHeight w:val="60"/>
        </w:trPr>
        <w:tc>
          <w:tcPr>
            <w:tcW w:w="10773" w:type="dxa"/>
            <w:gridSpan w:val="9"/>
            <w:vAlign w:val="bottom"/>
          </w:tcPr>
          <w:p w:rsidR="00A60505" w:rsidRDefault="00A60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505" w:rsidRDefault="00A60505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A60505" w:rsidTr="00A60505">
        <w:trPr>
          <w:trHeight w:val="120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2452" w:type="dxa"/>
            <w:gridSpan w:val="2"/>
            <w:vAlign w:val="bottom"/>
          </w:tcPr>
          <w:p w:rsidR="00A60505" w:rsidRDefault="00A60505"/>
        </w:tc>
      </w:tr>
      <w:tr w:rsidR="00A60505" w:rsidTr="00A60505">
        <w:trPr>
          <w:trHeight w:val="60"/>
        </w:trPr>
        <w:tc>
          <w:tcPr>
            <w:tcW w:w="10773" w:type="dxa"/>
            <w:gridSpan w:val="9"/>
            <w:vAlign w:val="bottom"/>
          </w:tcPr>
          <w:p w:rsidR="00A60505" w:rsidRDefault="00A60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505" w:rsidRDefault="00A605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60505" w:rsidTr="00A60505">
        <w:trPr>
          <w:trHeight w:val="120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2452" w:type="dxa"/>
            <w:gridSpan w:val="2"/>
            <w:vAlign w:val="bottom"/>
          </w:tcPr>
          <w:p w:rsidR="00A60505" w:rsidRDefault="00A60505"/>
        </w:tc>
      </w:tr>
      <w:tr w:rsidR="00A60505" w:rsidTr="00A60505">
        <w:trPr>
          <w:trHeight w:val="60"/>
        </w:trPr>
        <w:tc>
          <w:tcPr>
            <w:tcW w:w="10773" w:type="dxa"/>
            <w:gridSpan w:val="9"/>
            <w:vAlign w:val="bottom"/>
          </w:tcPr>
          <w:p w:rsidR="00A60505" w:rsidRDefault="00A60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505" w:rsidRDefault="00A605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0505" w:rsidTr="00A60505">
        <w:trPr>
          <w:trHeight w:val="165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2452" w:type="dxa"/>
            <w:gridSpan w:val="2"/>
            <w:vAlign w:val="bottom"/>
          </w:tcPr>
          <w:p w:rsidR="00A60505" w:rsidRDefault="00A60505"/>
        </w:tc>
      </w:tr>
      <w:tr w:rsidR="00A60505" w:rsidTr="00A60505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A60505" w:rsidRDefault="00A6050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A60505" w:rsidTr="00A60505">
        <w:trPr>
          <w:trHeight w:val="60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2452" w:type="dxa"/>
            <w:gridSpan w:val="2"/>
            <w:vAlign w:val="bottom"/>
          </w:tcPr>
          <w:p w:rsidR="00A60505" w:rsidRDefault="00A60505"/>
        </w:tc>
      </w:tr>
      <w:tr w:rsidR="00A60505" w:rsidTr="00A60505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A60505" w:rsidRDefault="00A6050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A60505" w:rsidTr="00A60505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1368" w:type="dxa"/>
            <w:vAlign w:val="bottom"/>
          </w:tcPr>
          <w:p w:rsidR="00A60505" w:rsidRDefault="00A60505"/>
        </w:tc>
      </w:tr>
      <w:tr w:rsidR="00A60505" w:rsidTr="00A60505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1368" w:type="dxa"/>
            <w:vAlign w:val="bottom"/>
          </w:tcPr>
          <w:p w:rsidR="00A60505" w:rsidRDefault="00A60505"/>
        </w:tc>
      </w:tr>
      <w:tr w:rsidR="00A60505" w:rsidTr="00A60505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A60505" w:rsidRDefault="00A60505"/>
        </w:tc>
        <w:tc>
          <w:tcPr>
            <w:tcW w:w="1731" w:type="dxa"/>
            <w:vAlign w:val="bottom"/>
          </w:tcPr>
          <w:p w:rsidR="00A60505" w:rsidRDefault="00A60505"/>
        </w:tc>
        <w:tc>
          <w:tcPr>
            <w:tcW w:w="2068" w:type="dxa"/>
            <w:vAlign w:val="bottom"/>
          </w:tcPr>
          <w:p w:rsidR="00A60505" w:rsidRDefault="00A60505"/>
        </w:tc>
        <w:tc>
          <w:tcPr>
            <w:tcW w:w="700" w:type="dxa"/>
            <w:vAlign w:val="bottom"/>
          </w:tcPr>
          <w:p w:rsidR="00A60505" w:rsidRDefault="00A60505"/>
        </w:tc>
        <w:tc>
          <w:tcPr>
            <w:tcW w:w="760" w:type="dxa"/>
            <w:vAlign w:val="bottom"/>
          </w:tcPr>
          <w:p w:rsidR="00A60505" w:rsidRDefault="00A60505"/>
        </w:tc>
        <w:tc>
          <w:tcPr>
            <w:tcW w:w="939" w:type="dxa"/>
            <w:vAlign w:val="bottom"/>
          </w:tcPr>
          <w:p w:rsidR="00A60505" w:rsidRDefault="00A60505"/>
        </w:tc>
        <w:tc>
          <w:tcPr>
            <w:tcW w:w="1613" w:type="dxa"/>
            <w:vAlign w:val="bottom"/>
          </w:tcPr>
          <w:p w:rsidR="00A60505" w:rsidRDefault="00A60505"/>
        </w:tc>
        <w:tc>
          <w:tcPr>
            <w:tcW w:w="1368" w:type="dxa"/>
            <w:vAlign w:val="bottom"/>
          </w:tcPr>
          <w:p w:rsidR="00A60505" w:rsidRDefault="00A60505"/>
        </w:tc>
      </w:tr>
      <w:tr w:rsidR="00A60505" w:rsidTr="00A60505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A60505" w:rsidRDefault="00A6050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0505" w:rsidTr="00A60505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A60505" w:rsidRDefault="00A60505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A60505"/>
    <w:sectPr w:rsidR="00000000" w:rsidSect="00DE0B7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E0B76"/>
    <w:rsid w:val="00A60505"/>
    <w:rsid w:val="00D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E0B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A605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2018-07-12T03:54:00Z</dcterms:created>
  <dcterms:modified xsi:type="dcterms:W3CDTF">2018-07-12T03:55:00Z</dcterms:modified>
</cp:coreProperties>
</file>