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73"/>
        <w:gridCol w:w="2556"/>
        <w:gridCol w:w="651"/>
        <w:gridCol w:w="816"/>
        <w:gridCol w:w="1024"/>
        <w:gridCol w:w="1806"/>
        <w:gridCol w:w="443"/>
        <w:gridCol w:w="1084"/>
      </w:tblGrid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RPr="009053C7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Pr="009053C7" w:rsidRDefault="009053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</w:tr>
      <w:tr w:rsidR="00806325" w:rsidRPr="009053C7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Pr="009053C7" w:rsidRDefault="009053C7">
            <w:pPr>
              <w:jc w:val="center"/>
              <w:rPr>
                <w:lang w:val="en-US"/>
              </w:rPr>
            </w:pPr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 w:rsidP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15.10.2018 г. №1127-18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Дуоденальный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1210 мм. Градуировка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806325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806325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 w:rsidP="009053C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 w:rsidP="009053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17.10.2018 17:00:00 по местному времени.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9053C7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9053C7" w:rsidRDefault="009053C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53C7" w:rsidTr="0090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9053C7" w:rsidRDefault="009053C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9053C7" w:rsidRDefault="009053C7" w:rsidP="009053C7"/>
    <w:p w:rsidR="00000000" w:rsidRDefault="009053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325"/>
    <w:rsid w:val="00806325"/>
    <w:rsid w:val="009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D819-E10A-44BC-8D16-D5D3082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2018-10-15T07:10:00Z</dcterms:modified>
</cp:coreProperties>
</file>