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40"/>
        <w:gridCol w:w="2026"/>
        <w:gridCol w:w="2295"/>
        <w:gridCol w:w="671"/>
        <w:gridCol w:w="837"/>
        <w:gridCol w:w="1043"/>
        <w:gridCol w:w="1818"/>
        <w:gridCol w:w="1543"/>
      </w:tblGrid>
      <w:tr w:rsidR="00A9650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 w:rsidRPr="006B59B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9650B" w:rsidRPr="00067D3C" w:rsidRDefault="00067D3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67D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067D3C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067D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067D3C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067D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67D3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A9650B" w:rsidRPr="00067D3C" w:rsidRDefault="00A9650B">
            <w:pPr>
              <w:rPr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650B" w:rsidRPr="00067D3C" w:rsidRDefault="00A9650B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9650B" w:rsidRPr="00067D3C" w:rsidRDefault="00A9650B">
            <w:pPr>
              <w:rPr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9650B" w:rsidRPr="00067D3C" w:rsidRDefault="00A9650B">
            <w:pPr>
              <w:rPr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9650B" w:rsidRPr="00067D3C" w:rsidRDefault="00A9650B">
            <w:pPr>
              <w:rPr>
                <w:lang w:val="en-US"/>
              </w:rPr>
            </w:pPr>
          </w:p>
        </w:tc>
      </w:tr>
      <w:tr w:rsidR="00A9650B" w:rsidRPr="006B59B5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9650B" w:rsidRPr="00067D3C" w:rsidRDefault="00067D3C">
            <w:pPr>
              <w:jc w:val="center"/>
              <w:rPr>
                <w:lang w:val="en-US"/>
              </w:rPr>
            </w:pPr>
            <w:r w:rsidRPr="00067D3C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9650B" w:rsidRPr="00067D3C" w:rsidRDefault="00A9650B">
            <w:pPr>
              <w:rPr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9650B" w:rsidRPr="00067D3C" w:rsidRDefault="00A9650B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9650B" w:rsidRPr="00067D3C" w:rsidRDefault="00A9650B">
            <w:pPr>
              <w:rPr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9650B" w:rsidRPr="00067D3C" w:rsidRDefault="00A9650B">
            <w:pPr>
              <w:rPr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9650B" w:rsidRPr="00067D3C" w:rsidRDefault="00A9650B">
            <w:pPr>
              <w:rPr>
                <w:lang w:val="en-US"/>
              </w:rPr>
            </w:pPr>
          </w:p>
        </w:tc>
      </w:tr>
      <w:tr w:rsidR="00A9650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9650B" w:rsidRDefault="00067D3C" w:rsidP="006B59B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27.11.2018 г. №.137</w:t>
            </w:r>
            <w:r w:rsidR="006B59B5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-18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9650B" w:rsidRDefault="00A9650B"/>
        </w:tc>
        <w:tc>
          <w:tcPr>
            <w:tcW w:w="2533" w:type="dxa"/>
            <w:shd w:val="clear" w:color="FFFFFF" w:fill="auto"/>
            <w:vAlign w:val="bottom"/>
          </w:tcPr>
          <w:p w:rsidR="00A9650B" w:rsidRDefault="00A9650B"/>
        </w:tc>
        <w:tc>
          <w:tcPr>
            <w:tcW w:w="3321" w:type="dxa"/>
            <w:shd w:val="clear" w:color="FFFFFF" w:fill="auto"/>
            <w:vAlign w:val="bottom"/>
          </w:tcPr>
          <w:p w:rsidR="00A9650B" w:rsidRDefault="00A9650B"/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9650B" w:rsidRDefault="00A9650B"/>
        </w:tc>
        <w:tc>
          <w:tcPr>
            <w:tcW w:w="2533" w:type="dxa"/>
            <w:shd w:val="clear" w:color="FFFFFF" w:fill="auto"/>
            <w:vAlign w:val="bottom"/>
          </w:tcPr>
          <w:p w:rsidR="00A9650B" w:rsidRDefault="00A9650B"/>
        </w:tc>
        <w:tc>
          <w:tcPr>
            <w:tcW w:w="3321" w:type="dxa"/>
            <w:shd w:val="clear" w:color="FFFFFF" w:fill="auto"/>
            <w:vAlign w:val="bottom"/>
          </w:tcPr>
          <w:p w:rsidR="00A9650B" w:rsidRDefault="00A9650B"/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A9650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A9650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650B" w:rsidRDefault="006B59B5">
            <w:pPr>
              <w:jc w:val="center"/>
            </w:pPr>
            <w:r w:rsidRPr="006B59B5">
              <w:rPr>
                <w:rFonts w:ascii="Times New Roman" w:hAnsi="Times New Roman"/>
                <w:sz w:val="24"/>
                <w:szCs w:val="24"/>
              </w:rPr>
              <w:t xml:space="preserve">Электрод </w:t>
            </w:r>
            <w:proofErr w:type="spellStart"/>
            <w:r w:rsidRPr="006B59B5">
              <w:rPr>
                <w:rFonts w:ascii="Times New Roman" w:hAnsi="Times New Roman"/>
                <w:sz w:val="24"/>
                <w:szCs w:val="24"/>
              </w:rPr>
              <w:t>стимуляционный</w:t>
            </w:r>
            <w:proofErr w:type="spellEnd"/>
            <w:r w:rsidRPr="006B59B5">
              <w:rPr>
                <w:rFonts w:ascii="Times New Roman" w:hAnsi="Times New Roman"/>
                <w:sz w:val="24"/>
                <w:szCs w:val="24"/>
              </w:rPr>
              <w:t xml:space="preserve"> имплантируемый </w:t>
            </w:r>
            <w:proofErr w:type="spellStart"/>
            <w:r w:rsidRPr="006B59B5">
              <w:rPr>
                <w:rFonts w:ascii="Times New Roman" w:hAnsi="Times New Roman"/>
                <w:sz w:val="24"/>
                <w:szCs w:val="24"/>
              </w:rPr>
              <w:t>эпикардиальный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650B" w:rsidRDefault="006B59B5">
            <w:pPr>
              <w:jc w:val="center"/>
            </w:pPr>
            <w:r w:rsidRPr="006B59B5">
              <w:rPr>
                <w:rFonts w:ascii="Times New Roman" w:hAnsi="Times New Roman"/>
                <w:sz w:val="24"/>
                <w:szCs w:val="24"/>
              </w:rPr>
              <w:t xml:space="preserve">Полярность электрода -  биполярный. Место фиксации - предсердие и желудочек. Тип фиксации - посредством шва. Конфигурация - две полусферические пластинки с отверстиями для шва. Коннектор стандарта IS-1 BI. Материал внешней изоляции - силикон. Стероид - </w:t>
            </w:r>
            <w:proofErr w:type="spellStart"/>
            <w:r w:rsidRPr="006B59B5">
              <w:rPr>
                <w:rFonts w:ascii="Times New Roman" w:hAnsi="Times New Roman"/>
                <w:sz w:val="24"/>
                <w:szCs w:val="24"/>
              </w:rPr>
              <w:t>дексаметазона</w:t>
            </w:r>
            <w:proofErr w:type="spellEnd"/>
            <w:r w:rsidRPr="006B5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59B5">
              <w:rPr>
                <w:rFonts w:ascii="Times New Roman" w:hAnsi="Times New Roman"/>
                <w:sz w:val="24"/>
                <w:szCs w:val="24"/>
              </w:rPr>
              <w:t>содиум</w:t>
            </w:r>
            <w:proofErr w:type="spellEnd"/>
            <w:r w:rsidRPr="006B59B5">
              <w:rPr>
                <w:rFonts w:ascii="Times New Roman" w:hAnsi="Times New Roman"/>
                <w:sz w:val="24"/>
                <w:szCs w:val="24"/>
              </w:rPr>
              <w:t xml:space="preserve"> фосфат.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650B" w:rsidRDefault="00067D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650B" w:rsidRDefault="006B59B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650B" w:rsidRDefault="00A9650B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650B" w:rsidRDefault="00A9650B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A9650B" w:rsidRDefault="00A9650B"/>
        </w:tc>
        <w:tc>
          <w:tcPr>
            <w:tcW w:w="2533" w:type="dxa"/>
            <w:shd w:val="clear" w:color="FFFFFF" w:fill="auto"/>
            <w:vAlign w:val="bottom"/>
          </w:tcPr>
          <w:p w:rsidR="00A9650B" w:rsidRDefault="00A9650B"/>
        </w:tc>
        <w:tc>
          <w:tcPr>
            <w:tcW w:w="3321" w:type="dxa"/>
            <w:shd w:val="clear" w:color="FFFFFF" w:fill="auto"/>
            <w:vAlign w:val="bottom"/>
          </w:tcPr>
          <w:p w:rsidR="00A9650B" w:rsidRDefault="00A9650B"/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A9650B" w:rsidRDefault="00067D3C" w:rsidP="006B59B5"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не более </w:t>
            </w:r>
            <w:r w:rsidR="006B59B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A9650B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A9650B" w:rsidRDefault="00A9650B"/>
        </w:tc>
        <w:tc>
          <w:tcPr>
            <w:tcW w:w="2533" w:type="dxa"/>
            <w:shd w:val="clear" w:color="FFFFFF" w:fill="auto"/>
            <w:vAlign w:val="bottom"/>
          </w:tcPr>
          <w:p w:rsidR="00A9650B" w:rsidRDefault="00A9650B"/>
        </w:tc>
        <w:tc>
          <w:tcPr>
            <w:tcW w:w="3321" w:type="dxa"/>
            <w:shd w:val="clear" w:color="FFFFFF" w:fill="auto"/>
            <w:vAlign w:val="bottom"/>
          </w:tcPr>
          <w:p w:rsidR="00A9650B" w:rsidRDefault="00A9650B"/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A9650B" w:rsidRDefault="00067D3C" w:rsidP="006B59B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до КГБУЗ «Краевая клиническая больница» г.Красноярск, ул. Партизана Железняка, 3.</w:t>
            </w:r>
          </w:p>
        </w:tc>
      </w:tr>
      <w:tr w:rsidR="00A9650B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A9650B" w:rsidRDefault="00A9650B"/>
        </w:tc>
        <w:tc>
          <w:tcPr>
            <w:tcW w:w="2533" w:type="dxa"/>
            <w:shd w:val="clear" w:color="FFFFFF" w:fill="auto"/>
            <w:vAlign w:val="bottom"/>
          </w:tcPr>
          <w:p w:rsidR="00A9650B" w:rsidRDefault="00A9650B"/>
        </w:tc>
        <w:tc>
          <w:tcPr>
            <w:tcW w:w="3321" w:type="dxa"/>
            <w:shd w:val="clear" w:color="FFFFFF" w:fill="auto"/>
            <w:vAlign w:val="bottom"/>
          </w:tcPr>
          <w:p w:rsidR="00A9650B" w:rsidRDefault="00A9650B"/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A9650B" w:rsidRDefault="00067D3C" w:rsidP="006B59B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A9650B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A9650B" w:rsidRDefault="00A9650B"/>
        </w:tc>
        <w:tc>
          <w:tcPr>
            <w:tcW w:w="2533" w:type="dxa"/>
            <w:shd w:val="clear" w:color="FFFFFF" w:fill="auto"/>
            <w:vAlign w:val="bottom"/>
          </w:tcPr>
          <w:p w:rsidR="00A9650B" w:rsidRDefault="00A9650B"/>
        </w:tc>
        <w:tc>
          <w:tcPr>
            <w:tcW w:w="3321" w:type="dxa"/>
            <w:shd w:val="clear" w:color="FFFFFF" w:fill="auto"/>
            <w:vAlign w:val="bottom"/>
          </w:tcPr>
          <w:p w:rsidR="00A9650B" w:rsidRDefault="00A9650B"/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A9650B" w:rsidRDefault="00067D3C" w:rsidP="00067D3C"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28.11.2018 17:00:00 по местному времени.</w:t>
            </w:r>
          </w:p>
        </w:tc>
      </w:tr>
      <w:tr w:rsidR="00A9650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9650B" w:rsidRDefault="00A9650B"/>
        </w:tc>
        <w:tc>
          <w:tcPr>
            <w:tcW w:w="2533" w:type="dxa"/>
            <w:shd w:val="clear" w:color="FFFFFF" w:fill="auto"/>
            <w:vAlign w:val="bottom"/>
          </w:tcPr>
          <w:p w:rsidR="00A9650B" w:rsidRDefault="00A9650B"/>
        </w:tc>
        <w:tc>
          <w:tcPr>
            <w:tcW w:w="3321" w:type="dxa"/>
            <w:shd w:val="clear" w:color="FFFFFF" w:fill="auto"/>
            <w:vAlign w:val="bottom"/>
          </w:tcPr>
          <w:p w:rsidR="00A9650B" w:rsidRDefault="00A9650B"/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A9650B" w:rsidRDefault="00067D3C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A9650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9650B" w:rsidRDefault="00A9650B"/>
        </w:tc>
        <w:tc>
          <w:tcPr>
            <w:tcW w:w="2533" w:type="dxa"/>
            <w:shd w:val="clear" w:color="FFFFFF" w:fill="auto"/>
            <w:vAlign w:val="bottom"/>
          </w:tcPr>
          <w:p w:rsidR="00A9650B" w:rsidRDefault="00A9650B"/>
        </w:tc>
        <w:tc>
          <w:tcPr>
            <w:tcW w:w="3321" w:type="dxa"/>
            <w:shd w:val="clear" w:color="FFFFFF" w:fill="auto"/>
            <w:vAlign w:val="bottom"/>
          </w:tcPr>
          <w:p w:rsidR="00A9650B" w:rsidRDefault="00A9650B"/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9650B" w:rsidRDefault="00A9650B"/>
        </w:tc>
        <w:tc>
          <w:tcPr>
            <w:tcW w:w="2533" w:type="dxa"/>
            <w:shd w:val="clear" w:color="FFFFFF" w:fill="auto"/>
            <w:vAlign w:val="bottom"/>
          </w:tcPr>
          <w:p w:rsidR="00A9650B" w:rsidRDefault="00A9650B"/>
        </w:tc>
        <w:tc>
          <w:tcPr>
            <w:tcW w:w="3321" w:type="dxa"/>
            <w:shd w:val="clear" w:color="FFFFFF" w:fill="auto"/>
            <w:vAlign w:val="bottom"/>
          </w:tcPr>
          <w:p w:rsidR="00A9650B" w:rsidRDefault="00A9650B"/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9650B" w:rsidRDefault="00A9650B"/>
        </w:tc>
        <w:tc>
          <w:tcPr>
            <w:tcW w:w="2533" w:type="dxa"/>
            <w:shd w:val="clear" w:color="FFFFFF" w:fill="auto"/>
            <w:vAlign w:val="bottom"/>
          </w:tcPr>
          <w:p w:rsidR="00A9650B" w:rsidRDefault="00A9650B"/>
        </w:tc>
        <w:tc>
          <w:tcPr>
            <w:tcW w:w="3321" w:type="dxa"/>
            <w:shd w:val="clear" w:color="FFFFFF" w:fill="auto"/>
            <w:vAlign w:val="bottom"/>
          </w:tcPr>
          <w:p w:rsidR="00A9650B" w:rsidRDefault="00A9650B"/>
        </w:tc>
        <w:tc>
          <w:tcPr>
            <w:tcW w:w="111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286" w:type="dxa"/>
            <w:shd w:val="clear" w:color="FFFFFF" w:fill="auto"/>
            <w:vAlign w:val="bottom"/>
          </w:tcPr>
          <w:p w:rsidR="00A9650B" w:rsidRDefault="00A9650B"/>
        </w:tc>
        <w:tc>
          <w:tcPr>
            <w:tcW w:w="1470" w:type="dxa"/>
            <w:shd w:val="clear" w:color="FFFFFF" w:fill="auto"/>
            <w:vAlign w:val="bottom"/>
          </w:tcPr>
          <w:p w:rsidR="00A9650B" w:rsidRDefault="00A9650B"/>
        </w:tc>
        <w:tc>
          <w:tcPr>
            <w:tcW w:w="2087" w:type="dxa"/>
            <w:shd w:val="clear" w:color="FFFFFF" w:fill="auto"/>
            <w:vAlign w:val="bottom"/>
          </w:tcPr>
          <w:p w:rsidR="00A9650B" w:rsidRDefault="00A9650B"/>
        </w:tc>
        <w:tc>
          <w:tcPr>
            <w:tcW w:w="1903" w:type="dxa"/>
            <w:shd w:val="clear" w:color="FFFFFF" w:fill="auto"/>
            <w:vAlign w:val="bottom"/>
          </w:tcPr>
          <w:p w:rsidR="00A9650B" w:rsidRDefault="00A9650B"/>
        </w:tc>
      </w:tr>
      <w:tr w:rsidR="00A9650B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A9650B" w:rsidRDefault="00067D3C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A9650B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A9650B" w:rsidRDefault="00067D3C">
            <w:r>
              <w:rPr>
                <w:rFonts w:ascii="Times New Roman" w:hAnsi="Times New Roman"/>
                <w:sz w:val="28"/>
                <w:szCs w:val="28"/>
              </w:rPr>
              <w:t>Алёшечкина Е.А., тел. 220-16-04</w:t>
            </w:r>
          </w:p>
        </w:tc>
      </w:tr>
    </w:tbl>
    <w:p w:rsidR="00594947" w:rsidRDefault="00594947"/>
    <w:sectPr w:rsidR="0059494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0B"/>
    <w:rsid w:val="00067D3C"/>
    <w:rsid w:val="00594947"/>
    <w:rsid w:val="006B59B5"/>
    <w:rsid w:val="00A9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9AEBA-032D-4A15-87E8-129789DE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Алёшечкина Екатерина Александровна</dc:creator>
  <cp:lastModifiedBy>Алёшечкина Екатерина Александровна</cp:lastModifiedBy>
  <cp:revision>2</cp:revision>
  <dcterms:created xsi:type="dcterms:W3CDTF">2018-11-28T03:40:00Z</dcterms:created>
  <dcterms:modified xsi:type="dcterms:W3CDTF">2018-11-28T03:40:00Z</dcterms:modified>
</cp:coreProperties>
</file>