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179"/>
        <w:gridCol w:w="3588"/>
        <w:gridCol w:w="553"/>
        <w:gridCol w:w="574"/>
        <w:gridCol w:w="771"/>
        <w:gridCol w:w="1536"/>
        <w:gridCol w:w="1250"/>
      </w:tblGrid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 w:rsidRPr="00756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Pr="00756BE8" w:rsidRDefault="00756BE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6B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6B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6B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6B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6B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6B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Pr="00756BE8" w:rsidRDefault="00CC0C6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C6E" w:rsidRPr="00756BE8" w:rsidRDefault="00CC0C6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C6E" w:rsidRPr="00756BE8" w:rsidRDefault="00CC0C6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C6E" w:rsidRPr="00756BE8" w:rsidRDefault="00CC0C6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C6E" w:rsidRPr="00756BE8" w:rsidRDefault="00CC0C6E">
            <w:pPr>
              <w:rPr>
                <w:lang w:val="en-US"/>
              </w:rPr>
            </w:pPr>
          </w:p>
        </w:tc>
      </w:tr>
      <w:tr w:rsidR="00CC0C6E" w:rsidRPr="00756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Pr="00756BE8" w:rsidRDefault="00756BE8">
            <w:pPr>
              <w:jc w:val="center"/>
              <w:rPr>
                <w:lang w:val="en-US"/>
              </w:rPr>
            </w:pPr>
            <w:r w:rsidRPr="00756BE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Pr="00756BE8" w:rsidRDefault="00CC0C6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C6E" w:rsidRPr="00756BE8" w:rsidRDefault="00CC0C6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C6E" w:rsidRPr="00756BE8" w:rsidRDefault="00CC0C6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C6E" w:rsidRPr="00756BE8" w:rsidRDefault="00CC0C6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C6E" w:rsidRPr="00756BE8" w:rsidRDefault="00CC0C6E">
            <w:pPr>
              <w:rPr>
                <w:lang w:val="en-US"/>
              </w:rPr>
            </w:pPr>
          </w:p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Default="00756BE8" w:rsidP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№.1175-18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C6E" w:rsidRDefault="00CC0C6E"/>
        </w:tc>
        <w:tc>
          <w:tcPr>
            <w:tcW w:w="2533" w:type="dxa"/>
            <w:shd w:val="clear" w:color="FFFFFF" w:fill="auto"/>
            <w:vAlign w:val="bottom"/>
          </w:tcPr>
          <w:p w:rsidR="00CC0C6E" w:rsidRDefault="00CC0C6E"/>
        </w:tc>
        <w:tc>
          <w:tcPr>
            <w:tcW w:w="3321" w:type="dxa"/>
            <w:shd w:val="clear" w:color="FFFFFF" w:fill="auto"/>
            <w:vAlign w:val="bottom"/>
          </w:tcPr>
          <w:p w:rsidR="00CC0C6E" w:rsidRDefault="00CC0C6E"/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C6E" w:rsidRDefault="00CC0C6E"/>
        </w:tc>
        <w:tc>
          <w:tcPr>
            <w:tcW w:w="2533" w:type="dxa"/>
            <w:shd w:val="clear" w:color="FFFFFF" w:fill="auto"/>
            <w:vAlign w:val="bottom"/>
          </w:tcPr>
          <w:p w:rsidR="00CC0C6E" w:rsidRDefault="00CC0C6E"/>
        </w:tc>
        <w:tc>
          <w:tcPr>
            <w:tcW w:w="3321" w:type="dxa"/>
            <w:shd w:val="clear" w:color="FFFFFF" w:fill="auto"/>
            <w:vAlign w:val="bottom"/>
          </w:tcPr>
          <w:p w:rsidR="00CC0C6E" w:rsidRDefault="00CC0C6E"/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ц/вен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Трио V 720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длительной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покрытым антибактериальной защитой трехканальным катетером. 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полиуретан с антибактериальным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</w:t>
            </w:r>
            <w:r>
              <w:rPr>
                <w:rFonts w:ascii="Times New Roman" w:hAnsi="Times New Roman"/>
                <w:sz w:val="24"/>
                <w:szCs w:val="24"/>
              </w:rPr>
              <w:t>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Требование к покрытию катетера: антибактериальное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необратимо связано с катетером 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смывается  поверхности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катетер покрыт по всей длине снаружи и изнутри. Состав набора: Трехканальный катетер с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маркировкой каналов и зажимами. Наружный диаметр катетера 7F/2.4 мм, длина катетера 20 см, каналы: дистальный 16G (поток – 35 мл/мин), медиальный 18G (22 мл/мин), проксимальный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18G (поток 24 мл/мин). Пункционная клапанная V-канюля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боковой порт с клапаном для проводника. Дилататоры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пластиковые, цельнолитые.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гибкий металличе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проводник,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прозрачная удлинительная линия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Передвигаемые и фиксируемые крылышки с 2-мя отверстиями для </w:t>
            </w:r>
            <w:r>
              <w:rPr>
                <w:rFonts w:ascii="Times New Roman" w:hAnsi="Times New Roman"/>
                <w:sz w:val="24"/>
                <w:szCs w:val="24"/>
              </w:rPr>
              <w:t>фиксации лигатурой. Кабель для ЭКГ контроля постановки катетера. Скальпель.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кровяного давления, 2 преобразователя, без крепежной планки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двумя преобразователями, магистралями высокого давления и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системой,встроенные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кабели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разъемами, совместимыми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кровяного давления с преобразователем одинарный, артериальный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высокого давления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Резервуар вакуумный 3000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операций на сердце. Резервуар 3000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совместимый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аутотрансфузии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сбора крови при оперативном вмешательстве, 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предварительной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фильтрации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с целью получения отмытых эритроцитов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Соединитель для резервуара крови ступенчатый / конусный. Мешок для обратного вливания с двумя портами игла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мл. Соединители мешка солевого раствора-иглы наличие. Соединения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замка с крышками. Мешок для отходов 10 литров. Промывочная камера наличие. Трубопровод центрифуги наличие. Адаптер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центрифуги 1 шт. Адаптер насоса 1 шт. Аспирационная линия.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аспирационная линия длина линии 3,75 м. Магистраль для аутотра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нсфузии совместима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имеющимся у заказчика. Переходник для уменьшения гемолиза и предотвращения закупорки.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для подсоединения антикоагулянта наличие. Резервуар для сбора. Защитный клапан наличие. Дополните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льный комплект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колпачков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Объем 3000 мл. Фильтр 120 микрон. Единая картонная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упаковка.местимая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 2. Резервуар 3000 мл.  - 1 шт. 3. Магистраль для аспирации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 Единая картонна</w:t>
            </w:r>
            <w:r>
              <w:rPr>
                <w:rFonts w:ascii="Times New Roman" w:hAnsi="Times New Roman"/>
                <w:sz w:val="24"/>
                <w:szCs w:val="24"/>
              </w:rPr>
              <w:t>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стерильный набор расходных материалов для катетеризации центральных вен, уложенных в порядке, необходимом для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процедуры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Состав: одноразовое покрытие для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инструментального столика из двухслойного материала: верхний слой – впитывающий слой полипропилен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 нижний – из водоотталкивающего материала - зеленая полиэтиленовая пленка размером не менее 75 х 90 см, - .1 шт.; полотенце для рук из рельефного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размер не менее 33 х 33 см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пластиковый зажим 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круглые тампоны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(вискозного волокна и полиэфира) размером со сливу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из двухслойного материала верхний слой – из впитывающий слой полипропилен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простыня с круглым отверстием диаметром 10 см из двухслойного материала: нижний – из водоотталкивающего материала - зеленая полиэтиленовая пленка размером не менее 75 х 90 см, - .1 шт.;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локальной анестезии 22G - 1 шт.,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без иглы 10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без иглы 20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одноразовый скальпель из нержавеющей стали на пластиковой ручке- держателе с пластиковой крышкой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пластиковый градуированный лоток 120 мл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стальной хирургически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пинцет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ножницы малые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металлический зажим для артерии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салфетки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(вискозного волокна и полиэфира) размер не менее 7,5 х 7,5 см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8ми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салфетки из отбеленной  перевязочной марли из 100%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хлопка плотностью плетения 1- 17 нитей на 1 см2. Плетение: Простая сетка 1/1 с подвернутой кромкой размер не менее 5см х 5 см - 2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фиксирующая адгезивная повязка из полупроницаемая прозрачная полиуретановая пленка,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клей б</w:t>
            </w:r>
            <w:r>
              <w:rPr>
                <w:rFonts w:ascii="Times New Roman" w:hAnsi="Times New Roman"/>
                <w:sz w:val="24"/>
                <w:szCs w:val="24"/>
              </w:rPr>
              <w:t>ез канифоли, размер не менее 6 х 9 см - 1 шт. Упакован набор в 2х составной лоток из прозрачного пластика, с легко вскрывающейся верхней поверхностью из плотной бумаги.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продленной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эпидуральной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анестезии 18G/20G, фильтр, шприцы, иглы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эпидуральной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анестезии/аналгезии. Используемые материалы: Полиэтилен, полихлорвинил, полистирол, катетер из полиамида,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бутадиенстирол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нержавеющая сталь. Характеристики фильтра: Диаметр пор 0,2 мкм, резистентность к давлению до 4 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Эпидуральная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типа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 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G/1.30, длина 80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указателем положения среза иглы; Двухслойный катетер: основа из полиамида, наружная оболочка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термоэластичного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гидрофильного полиуретана. Три встроенные в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контрастные полоски, длина катетера 1000 мм; конусообразный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с шестью отверстиями. Антибактериальный фильтр 0.2 мкм; Фиксатор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эпидурального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фильтра; Адаптер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катетера с фильтром;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методики «потер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сопротивления» 8 мл, специальная градуировка для верификации типа шприца, не содержит латекс; Трехкомпонентные шприцы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и 20 мл; Тонкостенные инъекционные иглы с трехгранной заточкой 18Gx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40,  21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Gx40 мм и 25Gx16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для проведения пункции артерий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канюля BD с переключателем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проведения пункции артерий (наиболее часто пунктируется лучевая артерия). Пункция периферической артерии производится с целью исследования га</w:t>
            </w:r>
            <w:r>
              <w:rPr>
                <w:rFonts w:ascii="Times New Roman" w:hAnsi="Times New Roman"/>
                <w:sz w:val="24"/>
                <w:szCs w:val="24"/>
              </w:rPr>
              <w:t>зового состава крови и/или проведения инвазивного мониторинга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собственно катетер;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стальная игла проводник;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камера обратного 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крылья для фиксации.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</w:t>
            </w:r>
            <w:r>
              <w:rPr>
                <w:rFonts w:ascii="Times New Roman" w:hAnsi="Times New Roman"/>
                <w:sz w:val="24"/>
                <w:szCs w:val="24"/>
              </w:rPr>
              <w:t>итный колпачок;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Катетер произведен из политетрафторэтилена (PTFE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который: совместим с биологическими средами, лекарственными препаратами и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гладких стенок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Специальная технология производства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лает катетер тонкостенным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неприменном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сохранении его прочности (нет риска поломки катетера и угрозы эмболии)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Игла артериальной канюли имеет специальную заточку в виде углового среза острия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легкость проведения пункции.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 позволяет легко включать и выключать поток артериальной крови, что в свою очередь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мимнимизирует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кровопотерю и снижает риск контакта персонала с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Прозрачная камера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визуализации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эффектом увеличительного </w:t>
            </w:r>
            <w:r>
              <w:rPr>
                <w:rFonts w:ascii="Times New Roman" w:hAnsi="Times New Roman"/>
                <w:sz w:val="24"/>
                <w:szCs w:val="24"/>
              </w:rPr>
              <w:t>стекла обеспечивает визуальное подтверждение удачной пункции в артерию.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Эластичные крылья помогают фиксировать канюлю и предупреждают её смещение из артерии, обеспечивая точную волновую характеристику и адекватный мониторинг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Размер артериальной канюли – 20 G – является оптимальным для обеспечения хорошей волновой кривой и сохранения кровотока вокруг канюли.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Возможность установки на время до 72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анестезиологическая, средняя взрослая р.4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Анестезиологическая лицевая маска дыхательного контура для взрослых средняя. Изготовлена из прозрачного ПВХ. Имеет удлиненную конусообразную форму. Выпуклый прозрачный корпус маски позволяет наблюдать за цветом кожных покровов. Маска снабжена прозрачной,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пециально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с выемкой для носа, обеспечивающей герметичное физиологичное прилегание. Манжета мягкая,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оставляет следов на коже. На верхней поверхности маски - стандартный коннектор диаметром 22мм и 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нипельным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для заполнения манжеты под стандартный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- 5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сопротивлением не более 1,6 см Н2О при 60л/мин,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дыхательного объема 150-1000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Время эффективной фильтрации не менее 24 часа. Вес не более 22 грамм. Коннекторы 15M/22F-22M/15F.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 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 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  Соединитель прямой конфигурируемый 22M/15F-22 F.  Длина от 90 до 150 мм. Мертвое пространство 16-25 мл соответственно.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реанимационный: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надгорт.воздуховод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доп.кислород.портом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аспирац.трубка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лента крепления; р.4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Реанимационный набор: надгортанный воздуховод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и дополнительным кислородным портом (средний для </w:t>
            </w: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аспирационная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трубка, лента крепления. Назначение: обеспечение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т.п., допо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лнительная подача кислорода. Состав: мягкая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манжета; блокатор надгортанника эллипсоидный, предотвращающий складывание надгортанника; широкий воздуховод – ротовой стабилизатор стандартно изогнутый; стандартный коннектор 15 мм; встроенный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воздуховод канал для желудочного зонда, позволяющий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зонд; усиленный зубной коннектор; оснащен удобной маркировкой  для выбора размера в зависимости от веса пациента; имеет индикатор правильной установки; дополнительный кисл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ородный порт, расположенный на проксимальном конце воздуховода, порт снабжен герметизирующим колпачком;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лента крепления воздуховода; воздуховод  упакован в полипропиленовую  упаковку-кейс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Размер 4,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весом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 50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 кг,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7,0мм,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 12Fr. Материалы: гель, силикон, полиэтилен высокой плотности. Не содержит латекса, стерильно. Срок годности: 2 года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реанимационный: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надгортанный воздуховод с манжетой и дополнительным кислородным портом, аспирационная трубка, лента крепления, р.3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Реанимационный набор: надгортанный воздуховод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и дополнительным кислородным портом (малый для взрослых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аспи</w:t>
            </w:r>
            <w:r>
              <w:rPr>
                <w:rFonts w:ascii="Times New Roman" w:hAnsi="Times New Roman"/>
                <w:sz w:val="24"/>
                <w:szCs w:val="24"/>
              </w:rPr>
              <w:t>рационная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трубка, лента крепления. Назначение: обеспечение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т.п., дополнительная подач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кислорода. Состав: мягкая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манжета; блокатор надгортанника эллипсоидный, предотвращающий складывание надгортанника; широкий воздуховод – ротовой стабилизатор стандартно изогнутый; стандартный коннектор 15 мм; встроенный в воздуховод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 для желудочного зонда, позволяющий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зонд; усиленный зубной коннектор; оснащен удобной маркировкой  для выбора размера в зависимости от веса пациента; имеет индикатор правильной установки; дополнительный кислородный порт,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сположенный на проксимальном конце воздуховода, порт снабжен герметизирующим колпачком;  лента крепления воздуховода; воздуховод  упакован в полипропиленовую  упаковку-кейс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3,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весом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от 30 до 60 кг, для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трубки 6,0мм,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 12Fr. Материалы: гель, силикон, полиэтилен высокой плотности. Не содержит латекса, стерильно. Срок годности: 2 года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реанимационный: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надгорт.воздуховод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доп.кислород.портом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аспирац.трубка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лента крепления; р.5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Реанимационный набор: надгортанный воздуховод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манжетой и дополнительным кислородным портом (большой для взрослых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аспирационная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трубка, лента </w:t>
            </w:r>
            <w:r>
              <w:rPr>
                <w:rFonts w:ascii="Times New Roman" w:hAnsi="Times New Roman"/>
                <w:sz w:val="24"/>
                <w:szCs w:val="24"/>
              </w:rPr>
              <w:t>крепления. Назначение: обеспечение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т.п., дополнительная подача кислорода. Состав: мяг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нераздувная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манжета; блокатор надгортанника эллипсоидный, предотвращающий складывание надгортанника; широкий воздуховод – ротовой стабилизатор стандартно изогнутый; стандартный коннектор 15 мм; встроенный в воздуховод канал для желудочного зонд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позволяющий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зонд; усиленный зубной коннектор; оснащен удобной маркировкой  для выбора размера в зависимости от веса пациента; имеет индикатор правильной установки; дополнительный кислородный порт, расположенный на проксимал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ьном конце воздуховода, порт снабжен герметизирующим колпачком;  лента крепления воздуховода; воздуховод  упакован в полипропиленовую  упаковку-кейс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размера. Размер 5,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взрослых  весом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более 90 кг,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8,0мм,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 12Fr.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Материалы: гель, силикон, полиэтилен высокой плотности. Не содержит латекса, стерильно. Срок годности: 2 года от даты производства.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конфигурируемый, Y-образный тройник, резервный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мешок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Дыхательный контур для взрослых. Состоит из двух гофрированных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трубок  диаметром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 длиной 1,5 м, соединенных между собой Y-образным угловым переходником.  Трубки с обеих сторон усилены для предотвращения перегибания. Угловой переходник снабжен по</w:t>
            </w:r>
            <w:r>
              <w:rPr>
                <w:rFonts w:ascii="Times New Roman" w:hAnsi="Times New Roman"/>
                <w:sz w:val="24"/>
                <w:szCs w:val="24"/>
              </w:rPr>
              <w:t>ртом для проб газа. Укомплектован латексным дыхательным мешком на 3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</w:t>
            </w:r>
            <w:r>
              <w:rPr>
                <w:rFonts w:ascii="Times New Roman" w:hAnsi="Times New Roman"/>
                <w:sz w:val="24"/>
                <w:szCs w:val="24"/>
              </w:rPr>
              <w:t>вставленный коннектор. Наполовину вставленный коннектор. Внутренний диаметр 7.5 мм, внешний диаметр 10.0 мм, диаметр манжеты 26 мм, длина трубки без коннектора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стилетом, размер 7,5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7.5 мм, внешний диаметр 10.0 мм, диаметр манжеты 26.0 мм. Длина без коннектора 330±5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стиле</w:t>
            </w:r>
            <w:r>
              <w:rPr>
                <w:rFonts w:ascii="Times New Roman" w:hAnsi="Times New Roman"/>
                <w:sz w:val="24"/>
                <w:szCs w:val="24"/>
              </w:rPr>
              <w:t>т для интубации, гибкий металлический с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коннектор. Наполовину вставленный коннектор. Внутренний диаметр 8.0 мм, внешний диаметр 10.7 мм, диаметр манжеты 26 мм, длина трубки без коннектора </w:t>
            </w:r>
            <w:r>
              <w:rPr>
                <w:rFonts w:ascii="Times New Roman" w:hAnsi="Times New Roman"/>
                <w:sz w:val="24"/>
                <w:szCs w:val="24"/>
              </w:rPr>
              <w:t>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8,0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8.0 мм, в</w:t>
            </w:r>
            <w:r>
              <w:rPr>
                <w:rFonts w:ascii="Times New Roman" w:hAnsi="Times New Roman"/>
                <w:sz w:val="24"/>
                <w:szCs w:val="24"/>
              </w:rPr>
              <w:t>нешний диаметр 10.7 мм, диаметр манжеты 26.0 мм. Длина без коннектора 340±2 см. Внутренний стилет для интубации, гибкий металлический с пластиковым покрытием, ручка изогнута. Размер СH 14, диаметр стилета 4.6 мм. Длина 35±2 см. Стерильная индивидуальная уп</w:t>
            </w:r>
            <w:r>
              <w:rPr>
                <w:rFonts w:ascii="Times New Roman" w:hAnsi="Times New Roman"/>
                <w:sz w:val="24"/>
                <w:szCs w:val="24"/>
              </w:rPr>
              <w:t>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прикроватный 2 л,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"чистых помещений". Состоит из сборного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</w:t>
            </w:r>
            <w:r>
              <w:rPr>
                <w:rFonts w:ascii="Times New Roman" w:hAnsi="Times New Roman"/>
                <w:sz w:val="24"/>
                <w:szCs w:val="24"/>
              </w:rPr>
              <w:t>Сборный мешок прямоугольной формы, передняя прозрачная и задняя непрозрачная белая поверхности соединены между собой посредством спайки. Передняя стенка сборного мешка градуирована. Шаг градуировки - 100 мл. В верхней части сборного мешка - 2 укрепленных а</w:t>
            </w:r>
            <w:r>
              <w:rPr>
                <w:rFonts w:ascii="Times New Roman" w:hAnsi="Times New Roman"/>
                <w:sz w:val="24"/>
                <w:szCs w:val="24"/>
              </w:rPr>
              <w:t>рмированных отверстия для удобной фиксации изделия на раме кровати. Мешок снабжен невозвратным клапаном лепесткового типа в верхней его части, что препятствует ретроградному току мочи. Приводная трубка длиной не менее 90 см и не более 110 см, имеет универс</w:t>
            </w:r>
            <w:r>
              <w:rPr>
                <w:rFonts w:ascii="Times New Roman" w:hAnsi="Times New Roman"/>
                <w:sz w:val="24"/>
                <w:szCs w:val="24"/>
              </w:rPr>
              <w:t>альный коннектор с защитным колпачком для предотвращения контаминации. Крестообразный кран слива расположен по центру нижнего края сборного мешка. Рекомендованное время использования у 1 пациента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двухходовый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ленный кончик и 2 овальных отверстия.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для реанимации СН 16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,Изготовлен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прозрачного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термопластичного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ПВХ,Длина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зонда: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для реанимации СН 18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СН 18, длина 110 см. Внутренний диаметр I.D. 4,5 мм. Внешний диаметр О.D. 6,0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дистальный конец зонда тщательно обработан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цветовая кодировка воронкообразного коннектора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предназначен для одноразового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изготовлен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-нетоксичного поливинилхлорида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термопластичный материал смягча</w:t>
            </w:r>
            <w:r>
              <w:rPr>
                <w:rFonts w:ascii="Times New Roman" w:hAnsi="Times New Roman"/>
                <w:sz w:val="24"/>
                <w:szCs w:val="24"/>
              </w:rPr>
              <w:t>ется под воздействием температуры окружающих тканей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общая длина зонда 110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метки от дистального конца расположены на расстоянии: первая - 46 см; вторая - 56 см; третья - 66 см; четвертая - 76 см (для зонда длиной 110 см)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открытый конец, 4 боковы</w:t>
            </w:r>
            <w:r>
              <w:rPr>
                <w:rFonts w:ascii="Times New Roman" w:hAnsi="Times New Roman"/>
                <w:sz w:val="24"/>
                <w:szCs w:val="24"/>
              </w:rPr>
              <w:t>х отверстия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для реанимации СН 18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Зонды желудочные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токсикологической экспертизы 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указано на упаковке. Жесткость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18/110 см. Укомплектован мягким проводником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Коннектор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4 овальными дренажными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акже на возможность длительного, безопасного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стояния.Упакован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стерильный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для реанимации СН 18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(подтверждение токсикологической экспертизы 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18/80 см. Коннектор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овальными дренажными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Упакован в стерильный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Жане одноразовый 150 мл стерильный (без винтовой нарезки)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состоят из - цилиндра, штока и поршня. На внешней стороне цилиндра нанесена шкала градуировки объема 150 мл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 расширенную градуировку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</w:t>
            </w:r>
            <w:r>
              <w:rPr>
                <w:rFonts w:ascii="Times New Roman" w:hAnsi="Times New Roman"/>
                <w:sz w:val="24"/>
                <w:szCs w:val="24"/>
              </w:rPr>
              <w:t>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содержит латекса.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Фильтр-канюля 0.45 µм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Фильтр воздушного канала - диаметр пор 0.45 микрон.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26 мм, 1/2,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Анализатора i-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STAT1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300-G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гематокрита,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TCO2, HCO3, BE, sO2, гемоглобина и глюкозы;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содержит набор электродов, калибровочную жидкость, перистальтическую систему и систему утилиз</w:t>
            </w:r>
            <w:r>
              <w:rPr>
                <w:rFonts w:ascii="Times New Roman" w:hAnsi="Times New Roman"/>
                <w:sz w:val="24"/>
                <w:szCs w:val="24"/>
              </w:rPr>
              <w:t>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максимальный объем пробы, не более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</w:t>
            </w:r>
            <w:r>
              <w:rPr>
                <w:rFonts w:ascii="Times New Roman" w:hAnsi="Times New Roman"/>
                <w:sz w:val="24"/>
                <w:szCs w:val="24"/>
              </w:rPr>
              <w:t>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картридж имеет 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документация – регистрационное удостоверение Минздрава России. Срок годности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Мочеприемник одноразовый для почасового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закрытая стерильная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вертикального дизайна -комбинированный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приводной трубкой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и сборным мешком. Емкость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 мл, в центре - измерительный цилиндр емкостью до 40 мл с 3 отверстиями на лицевой его части.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с внешней спиралью в месте крепления к измерительной камере.  На дистальном конце приводной трубки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 для взятия проб мочи и кремальерная клипса. Между приводной трубкой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располагается капельная камера, над ней предусмотрен кран с маркировкой положений "открыто/закрыто".  Мешок для сбора мочи объемом до 2000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мл, градуирован, имеет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специальное отверстие для закрепления сливного крана, размеры 34х19. Тип сливного крана - крестообразный, быстрого слива, расположен по нижнему краю сборного мешка, смещен от его центра. Два невозвратных клапана и 2 встроенных гидроф</w:t>
            </w:r>
            <w:r>
              <w:rPr>
                <w:rFonts w:ascii="Times New Roman" w:hAnsi="Times New Roman"/>
                <w:sz w:val="24"/>
                <w:szCs w:val="24"/>
              </w:rPr>
              <w:t>обных антибактериальных фильтра. Время использования у одного пациента - не более 7 дней. Комплектация: 1 прочный шнур, 2 ремня, 1 встроенный крючок на задней панели.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предназначено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парентерального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эпидурального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растворов с заданной скоростью в течение продолжительного времени. Технические характеристики: помпа представляет собой эластичный баллон, помещенный в защитную наружную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колбу  повышенной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прочности. Материал эласт</w:t>
            </w:r>
            <w:r>
              <w:rPr>
                <w:rFonts w:ascii="Times New Roman" w:hAnsi="Times New Roman"/>
                <w:sz w:val="24"/>
                <w:szCs w:val="24"/>
              </w:rPr>
              <w:t>ичного баллона - силиконовая резина, медицинского класса, нетоксичная. Номинальный объем баллона 275 мл. Материал защитной колбы - пластифицированные ПВХ (поливинилхлорид) и АВС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акрилонитрилбутадиенстирол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Материал прозрачный, тонированный, гладко отполи</w:t>
            </w:r>
            <w:r>
              <w:rPr>
                <w:rFonts w:ascii="Times New Roman" w:hAnsi="Times New Roman"/>
                <w:sz w:val="24"/>
                <w:szCs w:val="24"/>
              </w:rPr>
              <w:t>рованный, высокопрочный, медицинского класса, обеспечивающий защиту содержимого от УФ излучения. Форма защитной оболочки цилиндрическая, с ребрами жесткости. На корпусе нанесена маркировка скорости потока и объема. Соединительные трубки имеют треугольное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ечение внутреннего отверстия, что предотвращает пережатие трубки при любых изгибах. Встроенный в соединительную трубку порт для заполнения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устройства  раствором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снабжен обратным клапаном и винтовой заглушкой. Антибактериальный фильтр 1.2мкм встроен в сист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ему трубок таким образом, что создает дополнительного сопротивления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заполнении помпы раствором лекарства, обеспечивая постоянную фильтрацию раствора на протяжении всего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регулятора: регулятор скорости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4 (четыре положе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ния) 4/6/8/10 мл/час. Наличие защищенного внутривенного катетера 18G. Назначение: катетеризация периферических вен с системой защиты медперсонала от непреднамеренного укола использованной иглой. Материал катетера: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Состав: Катетер прозрачный с R-кон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трастными полосками, скругленным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завальцованным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кончиком, точно совпадающим с проксимальной частью среза иглы. Наружный диаметр катетера – 18G/1,29 мм, длина – 32мм, скорость потока 65 мл/мин. Защитная система - металлическая клипса, автоматически сдвигающ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дистальную часть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закрывающая острие иглы при удалении иглы из катетера после выполненной пункции. Павильон катетера закрывается наглухо при извлечения иглы.  Наличие бокового канала с удлинительной линией 100мм с замком и 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(м)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встроенным обратным клапаном, на 100% препятствующим контакту медперсонала с кровью больного. Тип соединения на дистальном конце - штырьковый коннектор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заглушкой. Наклейка на липкой основе для записи данных о больном и процедуре.   Упаковка инд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ивидуальная, изготовлена из специальной прочной износостойкой бумаги с полипропиленом. На упаковке указаны: номинальный объем устройства, рабочие скорости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дата изготовления и срок годности, «стерильно»,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апирагенно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«только для однократного приме</w:t>
            </w:r>
            <w:r>
              <w:rPr>
                <w:rFonts w:ascii="Times New Roman" w:hAnsi="Times New Roman"/>
                <w:sz w:val="24"/>
                <w:szCs w:val="24"/>
              </w:rPr>
              <w:t>нения».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одноразовая с регуляторами скорости. Непрерывная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регуляторами скорости 1,2,4,8мл в час; объем баллонного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резервуара  600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скорость потока от 1,0 до </w:t>
            </w:r>
            <w:r>
              <w:rPr>
                <w:rFonts w:ascii="Times New Roman" w:hAnsi="Times New Roman"/>
                <w:sz w:val="24"/>
                <w:szCs w:val="24"/>
              </w:rPr>
              <w:t>15,0 мл/ч с шагом в 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основные: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Рабочий объём: 600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Регулируемая скорость: от 1 до 15 мл в час с  шагом регулировки  1 мл. Возможен выбор 4х скоростей от 1 до 15 мл в час.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Состоит   из резервуара,   изготовленного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из медицинского силикона, не содержащего латекса и  защитной колбы,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изготовленной из  пластика,  не пропускающего  ультрафиолетовые  лучи.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помпы  расположена шкала - линейка для удобства контроля объема вводимого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вещества с ув</w:t>
            </w:r>
            <w:r>
              <w:rPr>
                <w:rFonts w:ascii="Times New Roman" w:hAnsi="Times New Roman"/>
                <w:sz w:val="24"/>
                <w:szCs w:val="24"/>
              </w:rPr>
              <w:t>еличительной линзой и сокращения ошибок вводимых значений.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Скорость потока откалибрована за счёт подбора эластомера и стеклянного микро-капилляра высокой точности,  расположенного в основании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линии.( ISO 28620 )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Удлинительная линия  снабж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енная встроенным  фильтром  диаметром  1,2 микрон  для улавливания пузырьков  воздуха, с зажимом для возможности временной остановки введения лекарственных растворов,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Благодаря запатентованной плунжерной системе, которая состоит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закрепленного и подвижного плунжера,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сжатие силиконового баллона происходит равномерно.( Патент № 182388 от 11.12.1998 )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Защитный колпачок снабжён гидрофобным фильтром пропускающим воздух и не пропускающий жидкость.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Порт для  заполнения препарата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имеет запорный клапан, предотвращающий обратный поток жидкости,  два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встроенных сетчатых фильтра, улавливающих примеси, один при входе в порт заполнения, и другой на выходе   препарата.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линия  защищена от перегибов.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11.Остаточный 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линии &lt;2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модуль отсутствует.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общие: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индивидуальная: бумага 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Маркировка: стерильно,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только для одноразового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Стерилизация: окись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годности: 3 го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756B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C6E" w:rsidRDefault="00CC0C6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C0C6E" w:rsidRDefault="00CC0C6E"/>
        </w:tc>
        <w:tc>
          <w:tcPr>
            <w:tcW w:w="2533" w:type="dxa"/>
            <w:shd w:val="clear" w:color="FFFFFF" w:fill="auto"/>
            <w:vAlign w:val="bottom"/>
          </w:tcPr>
          <w:p w:rsidR="00CC0C6E" w:rsidRDefault="00CC0C6E"/>
        </w:tc>
        <w:tc>
          <w:tcPr>
            <w:tcW w:w="3321" w:type="dxa"/>
            <w:shd w:val="clear" w:color="FFFFFF" w:fill="auto"/>
            <w:vAlign w:val="bottom"/>
          </w:tcPr>
          <w:p w:rsidR="00CC0C6E" w:rsidRDefault="00CC0C6E"/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C6E" w:rsidRDefault="00756BE8" w:rsidP="00756BE8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0C6E" w:rsidRDefault="00CC0C6E"/>
        </w:tc>
        <w:tc>
          <w:tcPr>
            <w:tcW w:w="2533" w:type="dxa"/>
            <w:shd w:val="clear" w:color="FFFFFF" w:fill="auto"/>
            <w:vAlign w:val="bottom"/>
          </w:tcPr>
          <w:p w:rsidR="00CC0C6E" w:rsidRDefault="00CC0C6E"/>
        </w:tc>
        <w:tc>
          <w:tcPr>
            <w:tcW w:w="3321" w:type="dxa"/>
            <w:shd w:val="clear" w:color="FFFFFF" w:fill="auto"/>
            <w:vAlign w:val="bottom"/>
          </w:tcPr>
          <w:p w:rsidR="00CC0C6E" w:rsidRDefault="00CC0C6E"/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C6E" w:rsidRDefault="00756BE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0C6E" w:rsidRDefault="00CC0C6E"/>
        </w:tc>
        <w:tc>
          <w:tcPr>
            <w:tcW w:w="2533" w:type="dxa"/>
            <w:shd w:val="clear" w:color="FFFFFF" w:fill="auto"/>
            <w:vAlign w:val="bottom"/>
          </w:tcPr>
          <w:p w:rsidR="00CC0C6E" w:rsidRDefault="00CC0C6E"/>
        </w:tc>
        <w:tc>
          <w:tcPr>
            <w:tcW w:w="3321" w:type="dxa"/>
            <w:shd w:val="clear" w:color="FFFFFF" w:fill="auto"/>
            <w:vAlign w:val="bottom"/>
          </w:tcPr>
          <w:p w:rsidR="00CC0C6E" w:rsidRDefault="00CC0C6E"/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C6E" w:rsidRDefault="00756BE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C0C6E" w:rsidRDefault="00CC0C6E"/>
        </w:tc>
        <w:tc>
          <w:tcPr>
            <w:tcW w:w="2533" w:type="dxa"/>
            <w:shd w:val="clear" w:color="FFFFFF" w:fill="auto"/>
            <w:vAlign w:val="bottom"/>
          </w:tcPr>
          <w:p w:rsidR="00CC0C6E" w:rsidRDefault="00CC0C6E"/>
        </w:tc>
        <w:tc>
          <w:tcPr>
            <w:tcW w:w="3321" w:type="dxa"/>
            <w:shd w:val="clear" w:color="FFFFFF" w:fill="auto"/>
            <w:vAlign w:val="bottom"/>
          </w:tcPr>
          <w:p w:rsidR="00CC0C6E" w:rsidRDefault="00CC0C6E"/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C6E" w:rsidRDefault="00756BE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срок до 24.10.2018 17:00:00 по местному времени.</w:t>
            </w:r>
          </w:p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C6E" w:rsidRDefault="00CC0C6E"/>
        </w:tc>
        <w:tc>
          <w:tcPr>
            <w:tcW w:w="2533" w:type="dxa"/>
            <w:shd w:val="clear" w:color="FFFFFF" w:fill="auto"/>
            <w:vAlign w:val="bottom"/>
          </w:tcPr>
          <w:p w:rsidR="00CC0C6E" w:rsidRDefault="00CC0C6E"/>
        </w:tc>
        <w:tc>
          <w:tcPr>
            <w:tcW w:w="3321" w:type="dxa"/>
            <w:shd w:val="clear" w:color="FFFFFF" w:fill="auto"/>
            <w:vAlign w:val="bottom"/>
          </w:tcPr>
          <w:p w:rsidR="00CC0C6E" w:rsidRDefault="00CC0C6E"/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C6E" w:rsidRDefault="00756BE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C6E" w:rsidRDefault="00CC0C6E"/>
        </w:tc>
        <w:tc>
          <w:tcPr>
            <w:tcW w:w="2533" w:type="dxa"/>
            <w:shd w:val="clear" w:color="FFFFFF" w:fill="auto"/>
            <w:vAlign w:val="bottom"/>
          </w:tcPr>
          <w:p w:rsidR="00CC0C6E" w:rsidRDefault="00CC0C6E"/>
        </w:tc>
        <w:tc>
          <w:tcPr>
            <w:tcW w:w="3321" w:type="dxa"/>
            <w:shd w:val="clear" w:color="FFFFFF" w:fill="auto"/>
            <w:vAlign w:val="bottom"/>
          </w:tcPr>
          <w:p w:rsidR="00CC0C6E" w:rsidRDefault="00CC0C6E"/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C6E" w:rsidRDefault="00CC0C6E"/>
        </w:tc>
        <w:tc>
          <w:tcPr>
            <w:tcW w:w="2533" w:type="dxa"/>
            <w:shd w:val="clear" w:color="FFFFFF" w:fill="auto"/>
            <w:vAlign w:val="bottom"/>
          </w:tcPr>
          <w:p w:rsidR="00CC0C6E" w:rsidRDefault="00CC0C6E"/>
        </w:tc>
        <w:tc>
          <w:tcPr>
            <w:tcW w:w="3321" w:type="dxa"/>
            <w:shd w:val="clear" w:color="FFFFFF" w:fill="auto"/>
            <w:vAlign w:val="bottom"/>
          </w:tcPr>
          <w:p w:rsidR="00CC0C6E" w:rsidRDefault="00CC0C6E"/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  <w:tr w:rsidR="00CC0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C6E" w:rsidRDefault="00CC0C6E"/>
        </w:tc>
        <w:tc>
          <w:tcPr>
            <w:tcW w:w="2533" w:type="dxa"/>
            <w:shd w:val="clear" w:color="FFFFFF" w:fill="auto"/>
            <w:vAlign w:val="bottom"/>
          </w:tcPr>
          <w:p w:rsidR="00CC0C6E" w:rsidRDefault="00CC0C6E"/>
        </w:tc>
        <w:tc>
          <w:tcPr>
            <w:tcW w:w="3321" w:type="dxa"/>
            <w:shd w:val="clear" w:color="FFFFFF" w:fill="auto"/>
            <w:vAlign w:val="bottom"/>
          </w:tcPr>
          <w:p w:rsidR="00CC0C6E" w:rsidRDefault="00CC0C6E"/>
        </w:tc>
        <w:tc>
          <w:tcPr>
            <w:tcW w:w="111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286" w:type="dxa"/>
            <w:shd w:val="clear" w:color="FFFFFF" w:fill="auto"/>
            <w:vAlign w:val="bottom"/>
          </w:tcPr>
          <w:p w:rsidR="00CC0C6E" w:rsidRDefault="00CC0C6E"/>
        </w:tc>
        <w:tc>
          <w:tcPr>
            <w:tcW w:w="1470" w:type="dxa"/>
            <w:shd w:val="clear" w:color="FFFFFF" w:fill="auto"/>
            <w:vAlign w:val="bottom"/>
          </w:tcPr>
          <w:p w:rsidR="00CC0C6E" w:rsidRDefault="00CC0C6E"/>
        </w:tc>
        <w:tc>
          <w:tcPr>
            <w:tcW w:w="2087" w:type="dxa"/>
            <w:shd w:val="clear" w:color="FFFFFF" w:fill="auto"/>
            <w:vAlign w:val="bottom"/>
          </w:tcPr>
          <w:p w:rsidR="00CC0C6E" w:rsidRDefault="00CC0C6E"/>
        </w:tc>
        <w:tc>
          <w:tcPr>
            <w:tcW w:w="1903" w:type="dxa"/>
            <w:shd w:val="clear" w:color="FFFFFF" w:fill="auto"/>
            <w:vAlign w:val="bottom"/>
          </w:tcPr>
          <w:p w:rsidR="00CC0C6E" w:rsidRDefault="00CC0C6E"/>
        </w:tc>
      </w:tr>
    </w:tbl>
    <w:p w:rsidR="00000000" w:rsidRDefault="00756BE8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C6E"/>
    <w:rsid w:val="00756BE8"/>
    <w:rsid w:val="00C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63E1F-9B7E-4596-8945-8BF39E53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4818</Words>
  <Characters>27464</Characters>
  <Application>Microsoft Office Word</Application>
  <DocSecurity>0</DocSecurity>
  <Lines>228</Lines>
  <Paragraphs>64</Paragraphs>
  <ScaleCrop>false</ScaleCrop>
  <Company/>
  <LinksUpToDate>false</LinksUpToDate>
  <CharactersWithSpaces>32218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2018-10-22T09:17:00Z</dcterms:created>
  <dcterms:modified xsi:type="dcterms:W3CDTF">2018-10-22T09:32:00Z</dcterms:modified>
</cp:coreProperties>
</file>