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8"/>
        <w:gridCol w:w="2902"/>
        <w:gridCol w:w="4780"/>
        <w:gridCol w:w="782"/>
        <w:gridCol w:w="1163"/>
        <w:gridCol w:w="1313"/>
        <w:gridCol w:w="1759"/>
        <w:gridCol w:w="1595"/>
        <w:gridCol w:w="623"/>
      </w:tblGrid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2476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RPr="0098307A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Pr="0098307A" w:rsidRDefault="0098307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30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30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30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30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30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30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Pr="0098307A" w:rsidRDefault="00F12D87">
            <w:pPr>
              <w:jc w:val="center"/>
              <w:rPr>
                <w:lang w:val="en-US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Pr="0098307A" w:rsidRDefault="00F12D87">
            <w:pPr>
              <w:rPr>
                <w:lang w:val="en-US"/>
              </w:rPr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F12D87" w:rsidRPr="0098307A" w:rsidRDefault="00F12D87">
            <w:pPr>
              <w:rPr>
                <w:lang w:val="en-US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F12D87" w:rsidRPr="0098307A" w:rsidRDefault="00F12D87">
            <w:pPr>
              <w:rPr>
                <w:lang w:val="en-US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F12D87" w:rsidRPr="0098307A" w:rsidRDefault="00F12D87">
            <w:pPr>
              <w:rPr>
                <w:lang w:val="en-US"/>
              </w:rPr>
            </w:pPr>
          </w:p>
        </w:tc>
        <w:tc>
          <w:tcPr>
            <w:tcW w:w="1595" w:type="dxa"/>
            <w:shd w:val="clear" w:color="FFFFFF" w:fill="auto"/>
            <w:vAlign w:val="bottom"/>
          </w:tcPr>
          <w:p w:rsidR="00F12D87" w:rsidRPr="0098307A" w:rsidRDefault="00F12D87">
            <w:pPr>
              <w:rPr>
                <w:lang w:val="en-US"/>
              </w:rPr>
            </w:pP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 w:rsidP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31.01.20</w:t>
            </w:r>
            <w:r>
              <w:rPr>
                <w:rFonts w:ascii="Times New Roman" w:hAnsi="Times New Roman"/>
                <w:sz w:val="24"/>
                <w:szCs w:val="24"/>
              </w:rPr>
              <w:t>18 г. №.59-2018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3690" w:type="dxa"/>
            <w:gridSpan w:val="2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>
            <w:pPr>
              <w:jc w:val="center"/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11728" w:type="dxa"/>
            <w:gridSpan w:val="6"/>
            <w:shd w:val="clear" w:color="FFFFFF" w:fill="auto"/>
            <w:vAlign w:val="bottom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11728" w:type="dxa"/>
            <w:gridSpan w:val="6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Емкость 60 мл для биопроб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сбора и транспортировки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общеклинические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проб: мочи, мокроты, ликвора, выпотные жидкости, слизи, ткани, патоморфологического материала и других биологических материалов. имеют градуировку до 40 мл и так же содержат матовые поля для внесения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информации. Масса контейнера с крышкой вместимостью 60 мл - 8±0,02 г. Не стерильный. Снабжен герметично завинчивающейся крышкой обеспечивающей надежную защиту от протекания, расплескивания и ингаляционного контакта, что обеспечивает полную герметичность пр</w:t>
            </w:r>
            <w:r>
              <w:rPr>
                <w:rFonts w:ascii="Times New Roman" w:hAnsi="Times New Roman"/>
                <w:sz w:val="24"/>
                <w:szCs w:val="24"/>
              </w:rPr>
              <w:t>и транспортировке биологического материала.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 xml:space="preserve">Емкость 120 мл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биопроб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Контейнер предназначен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транспортировки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общеклинические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проб: мочи, мокроты, ликвора, выпотные жидкости, слизи, ткани, патоморфологического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и других биологических материалов. используется для сбора мочи, имеет градуировку до 100 мл и матовое поле на самом контейнере для написания необходимой информации о пациенте, наименовании анализа и дате сбора. Масса контейнера с крышкой вместимо</w:t>
            </w:r>
            <w:r>
              <w:rPr>
                <w:rFonts w:ascii="Times New Roman" w:hAnsi="Times New Roman"/>
                <w:sz w:val="24"/>
                <w:szCs w:val="24"/>
              </w:rPr>
              <w:t>стью 120 мл - 13±0,02 г. Контейнер для анализа 120 мл не стерильный. Снабжен герметично завинчивающейся крышкой обеспечивающей надежную защиту от протекания, расплескивания и ингаляционного контакта, что обеспечивает полную герметичность при транспортировк</w:t>
            </w:r>
            <w:r>
              <w:rPr>
                <w:rFonts w:ascii="Times New Roman" w:hAnsi="Times New Roman"/>
                <w:sz w:val="24"/>
                <w:szCs w:val="24"/>
              </w:rPr>
              <w:t>е биологического материала.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Емкость 200 мл для биопроб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транспортировки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общеклинические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проб: мочи, мокроты, ликвора, выпотные жидкости, слизи, ткани, патоморфологического материала и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биологических материалов. используется для сбора мочи, имеет градуировку до 200 мл и матовое поле на самом контейнере для написания необходимой информации о пациенте, наименовании анализа и дате сбора. Масса контейнера с крышкой вместимостью 200 мл - 13±0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,02 г. Контейнер для анализа 200 мл  не стерильный. Снабжен герметично завинчивающейся крышкой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 xml:space="preserve">Емкость 500 мл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биопроб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Назначение: бесконтактный сбор острого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инструментария в местах первичного образования, в том числе игл, игл спинальных, травматологических спиц, капилляров, многоканальных  пипеток и пр.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Общие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изделия: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Регистрационное удостоверение установленного образца с подтверждением, что товар является изделием медицинского назначения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Сертификат соответствия нормативному документу – ТУ,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Сертификат соответствия  системы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качеством по  ИСО 13485 на производство и продажу медицинских изделий для сбора, хранения и удаления отходов, выданный международным органом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Соответствие требованиям  п 4.11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2.1.7.2790-10 «Санитарно-эпидемиологические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обращению с медицинскими отходами»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– не менее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Гравировка с указанием фактического объема основы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– полипропилен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цвет – желтый.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наклейка для внесения данных.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Емкость 1000 мл для биопроб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Наименование: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одноразовая (желтого цвета) (для сбора органических отходов класса Б), 1000 мл., с индикатором вскрытия.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Безопасный сбор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опасных отходов.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том числе органических отходов и прочего материала в местах первичного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плотно пригнанными краями, и ободом для фиксации по нижнему краю, герметично закрывающая основу. Г</w:t>
            </w:r>
            <w:r>
              <w:rPr>
                <w:rFonts w:ascii="Times New Roman" w:hAnsi="Times New Roman"/>
                <w:sz w:val="24"/>
                <w:szCs w:val="24"/>
              </w:rPr>
              <w:t>ерметизирующий замок крышки с индикацией повторного использования. Гибкая ручка длиной 21,5 см. для удобства транспортировки.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-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-1000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Полезный объем – 0,75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изделия в сборе: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высота - 12 см,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верхний диаметр - 13 см,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нижний диаметр - 10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исполнения: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Б (желтый)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опасные отходы.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Комплектующие: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Емкость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Наклейка -1 шт.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Емкость-контейнер, 3 л.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Область применения: одноразовое изделие  для сбора, маркировки и хранения органических  и прочих медицинских отходов  в местах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Обязательные требования: наличие Регистрационного удостоверения с подтверждением, что товар является изделием медици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нского назначения; наличие Сертификата соответствия нормативному документу – ТУ  или иного документа,  подтверждающего соответствие ТУ. Изделие должно соответствовать требованиям п. 4.11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2.1.7.2790-10 «Санитарно-эпидемиологические требования к обращ</w:t>
            </w:r>
            <w:r>
              <w:rPr>
                <w:rFonts w:ascii="Times New Roman" w:hAnsi="Times New Roman"/>
                <w:sz w:val="24"/>
                <w:szCs w:val="24"/>
              </w:rPr>
              <w:t>ению с медицинскими отходами». Комплектность изделия должна  обеспечивать выполнение всех  функциональных требований.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требования: изделие должно быть изготовлено из первичного полипропилена,  или иного первичного полимерного сырья, иметь ровную</w:t>
            </w:r>
            <w:r>
              <w:rPr>
                <w:rFonts w:ascii="Times New Roman" w:hAnsi="Times New Roman"/>
                <w:sz w:val="24"/>
                <w:szCs w:val="24"/>
              </w:rPr>
              <w:t>,  глянцевую  либо матовую поверхность.  На ней должны отсутствовать вздутия, разводы, расслоения. Толщина поверхности изделия должна составлять не менее  1,5 мм, и  обеспечивать его непромокаемость в процессе сбора и хранения органических отходов. На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рхность изделия должна быть нанесена гравировка с указанием его объема и производителя. Готовое изделие должно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термостабильным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выдерживать нагрев более 120°С, должно выдерживать обработку в автоклаве. Изделие должно обладать насыщенным,  ярким, непр</w:t>
            </w:r>
            <w:r>
              <w:rPr>
                <w:rFonts w:ascii="Times New Roman" w:hAnsi="Times New Roman"/>
                <w:sz w:val="24"/>
                <w:szCs w:val="24"/>
              </w:rPr>
              <w:t>озрачным желтым цветом.  Изделие должно быть круглой формы, для обеспечения оптимального соотношения высоты и устойчивости. Высота изделия должна составлять не менее 20, не более 22 см, что должно обеспечивать беспрепятственную загрузку  органических  и пр</w:t>
            </w:r>
            <w:r>
              <w:rPr>
                <w:rFonts w:ascii="Times New Roman" w:hAnsi="Times New Roman"/>
                <w:sz w:val="24"/>
                <w:szCs w:val="24"/>
              </w:rPr>
              <w:t>очих материалов. Загрузка органических  и прочих отходов должна осуществляться через  широкую свободную  горловину диаметром более 17 см. Дно изделия должно быть плоским, без выступов и отверстий, если они не предусмотрены конструкцией.  Диаметр  дна долже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составлять не менее 13, не более 14 см, что обеспечивает  минимум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занимаемой рабочей поверхности.  Все края изделия должны быть сглаженными и закругленными – во избежание травматизма персонала, не допускается присутствие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зазубрин. Готовое к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 изделие должно быть герметичным, все комплектующие должны плотно примыкать друг к другу.   Изделие состоит из следующих частей: основа (емкость) изделия, крышка,  маркировочная наклейка. При попытке вскрытия  крышка изделия должна ломаться и  стано</w:t>
            </w:r>
            <w:r>
              <w:rPr>
                <w:rFonts w:ascii="Times New Roman" w:hAnsi="Times New Roman"/>
                <w:sz w:val="24"/>
                <w:szCs w:val="24"/>
              </w:rPr>
              <w:t>виться непригодной для дальнейшей эксплуатации. В случае падения или удара, изделие должно оставаться цельным, не допускается появление трещин, расколов.  Фактический объем должен составлять не менее 3,0 и не более 3,3л, для обеспечения оптимальной наполня</w:t>
            </w:r>
            <w:r>
              <w:rPr>
                <w:rFonts w:ascii="Times New Roman" w:hAnsi="Times New Roman"/>
                <w:sz w:val="24"/>
                <w:szCs w:val="24"/>
              </w:rPr>
              <w:t>емости. Маркировка изделия должна осуществляться на специальную наклейку, площадью не менее 60 см2. Упаковка изделия должна производиться  в заводскую  картонную коробку с двойной стенкой, в количестве, заявленном производителем. С ручкой.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Емкость-контейнер 6,0 л</w:t>
            </w:r>
          </w:p>
        </w:tc>
        <w:tc>
          <w:tcPr>
            <w:tcW w:w="4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r>
              <w:rPr>
                <w:rFonts w:ascii="Times New Roman" w:hAnsi="Times New Roman"/>
                <w:sz w:val="24"/>
                <w:szCs w:val="24"/>
              </w:rPr>
              <w:t>Область применения: одноразовое изделие  для сбора, маркировки и хранения органических  и прочих медицинских отходов  в местах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Обязательные требования: наличие Регистрационного удостоверения с подтверждением, что 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изделием медицинского назначения; наличие Сертификата соответствия нормативному документу – ТУ  или иного документа,  подтверждающего соответствие ТУ. Изделие должно соответствовать требованиям п. 4.11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2.1.7.2790-10 «Санитарно-эпидемиологич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обращению с медицинскими отходами». Комплектность изделия должна  обеспечивать выполнение всех  функциональных требований.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требования: изделие должно быть изготовлено из первичного полипропилена,  или иного первичного полимер</w:t>
            </w:r>
            <w:r>
              <w:rPr>
                <w:rFonts w:ascii="Times New Roman" w:hAnsi="Times New Roman"/>
                <w:sz w:val="24"/>
                <w:szCs w:val="24"/>
              </w:rPr>
              <w:t>ного сырья, иметь ровную,  глянцевую  либо матовую поверхность.  На ней должны отсутствовать вздутия, разводы, расслоения. Толщина поверхности изделия должна составлять не менее  1,5 мм, и  обеспечивать его непромокаемость в процессе сбора и хранения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отходов. На поверхность изделия должна быть нанесена гравировка с указанием его объема и производителя. Готовое изделие должно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термостабильным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выдерживать нагрев более 120°С, должно выдерживать обработку в автоклаве. Изделие должно обладать </w:t>
            </w:r>
            <w:r>
              <w:rPr>
                <w:rFonts w:ascii="Times New Roman" w:hAnsi="Times New Roman"/>
                <w:sz w:val="24"/>
                <w:szCs w:val="24"/>
              </w:rPr>
              <w:t>насыщенным,  ярким, непрозрачным желтым цветом.  Изделие должно быть круглой формы, для обеспечения оптимального соотношения высоты и устойчивости. Высота изделия должна составлять не менее 24, не более 26 см, что должно обеспечивать беспрепятственную загр</w:t>
            </w:r>
            <w:r>
              <w:rPr>
                <w:rFonts w:ascii="Times New Roman" w:hAnsi="Times New Roman"/>
                <w:sz w:val="24"/>
                <w:szCs w:val="24"/>
              </w:rPr>
              <w:t>узку  органических  и прочих материалов. Загрузка органических  и прочих отходов должна осуществляться через  широкую свободную  горловину диаметром более 21 см. Дно изделия должно быть плоским, без выступов и отверстий, если они не предусмотрены конструкц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ией.  Диаметр  дна должен составлять не менее 19, не более 20 см, что обеспечивает  минимум занимаемой рабочей поверхности.  Все края изделия должны быть сглаженными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закругленными – во избежание травматизма персонала, не допускается присутствие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>
              <w:rPr>
                <w:rFonts w:ascii="Times New Roman" w:hAnsi="Times New Roman"/>
                <w:sz w:val="24"/>
                <w:szCs w:val="24"/>
              </w:rPr>
              <w:t>азубрин. Готовое к эксплуатации изделие должно быть герметичным, все комплектующие должны плотно примыкать друг к другу.   Изделие состоит из следующих частей: основа (емкость) изделия, крышка, ручка, маркировочная наклейка. В случае падения или удара, изд</w:t>
            </w:r>
            <w:r>
              <w:rPr>
                <w:rFonts w:ascii="Times New Roman" w:hAnsi="Times New Roman"/>
                <w:sz w:val="24"/>
                <w:szCs w:val="24"/>
              </w:rPr>
              <w:t>елие должно оставаться цельным, не допускается появление трещин, расколов. Транспортировка изделия должна осуществляться как при помощи средств малой ручной механизации,  так и при помощи гибкой ручки.  Фактический объем должен составлять не менее 5,0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6,0л, для обеспечения оптимальной наполняемости. Маркировка изделия должна осуществляться на специальную наклейку, площадью не менее 60 см2. Упаковка изделия должна производиться  в заводскую  картонную коробку с двойной стенкой, в количестве, заявл</w:t>
            </w:r>
            <w:r>
              <w:rPr>
                <w:rFonts w:ascii="Times New Roman" w:hAnsi="Times New Roman"/>
                <w:sz w:val="24"/>
                <w:szCs w:val="24"/>
              </w:rPr>
              <w:t>енном производителем. С ручкой.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9830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11728" w:type="dxa"/>
            <w:gridSpan w:val="6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г.Красноярск.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210"/>
        </w:trPr>
        <w:tc>
          <w:tcPr>
            <w:tcW w:w="15082" w:type="dxa"/>
            <w:gridSpan w:val="8"/>
            <w:vMerge w:val="restart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210"/>
        </w:trPr>
        <w:tc>
          <w:tcPr>
            <w:tcW w:w="15082" w:type="dxa"/>
            <w:gridSpan w:val="8"/>
            <w:vMerge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течение 5 календарных дней.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12D87" w:rsidRDefault="0098307A" w:rsidP="0098307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И.О. </w:t>
            </w: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3" w:type="dxa"/>
          <w:trHeight w:val="60"/>
        </w:trPr>
        <w:tc>
          <w:tcPr>
            <w:tcW w:w="788" w:type="dxa"/>
            <w:shd w:val="clear" w:color="FFFFFF" w:fill="auto"/>
            <w:vAlign w:val="bottom"/>
          </w:tcPr>
          <w:p w:rsidR="00F12D87" w:rsidRDefault="00F12D87"/>
        </w:tc>
        <w:tc>
          <w:tcPr>
            <w:tcW w:w="2902" w:type="dxa"/>
            <w:shd w:val="clear" w:color="FFFFFF" w:fill="auto"/>
            <w:vAlign w:val="bottom"/>
          </w:tcPr>
          <w:p w:rsidR="00F12D87" w:rsidRDefault="00F12D87"/>
        </w:tc>
        <w:tc>
          <w:tcPr>
            <w:tcW w:w="4780" w:type="dxa"/>
            <w:shd w:val="clear" w:color="FFFFFF" w:fill="auto"/>
            <w:vAlign w:val="bottom"/>
          </w:tcPr>
          <w:p w:rsidR="00F12D87" w:rsidRDefault="00F12D87"/>
        </w:tc>
        <w:tc>
          <w:tcPr>
            <w:tcW w:w="782" w:type="dxa"/>
            <w:shd w:val="clear" w:color="FFFFFF" w:fill="auto"/>
            <w:vAlign w:val="bottom"/>
          </w:tcPr>
          <w:p w:rsidR="00F12D87" w:rsidRDefault="00F12D87"/>
        </w:tc>
        <w:tc>
          <w:tcPr>
            <w:tcW w:w="116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313" w:type="dxa"/>
            <w:shd w:val="clear" w:color="FFFFFF" w:fill="auto"/>
            <w:vAlign w:val="bottom"/>
          </w:tcPr>
          <w:p w:rsidR="00F12D87" w:rsidRDefault="00F12D87"/>
        </w:tc>
        <w:tc>
          <w:tcPr>
            <w:tcW w:w="1759" w:type="dxa"/>
            <w:shd w:val="clear" w:color="FFFFFF" w:fill="auto"/>
            <w:vAlign w:val="bottom"/>
          </w:tcPr>
          <w:p w:rsidR="00F12D87" w:rsidRDefault="00F12D87"/>
        </w:tc>
        <w:tc>
          <w:tcPr>
            <w:tcW w:w="1595" w:type="dxa"/>
            <w:shd w:val="clear" w:color="FFFFFF" w:fill="auto"/>
            <w:vAlign w:val="bottom"/>
          </w:tcPr>
          <w:p w:rsidR="00F12D87" w:rsidRDefault="00F12D87"/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12D87" w:rsidTr="0098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12D87" w:rsidRDefault="0098307A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98307A"/>
    <w:sectPr w:rsidR="00000000" w:rsidSect="00F12D8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D87"/>
    <w:rsid w:val="0098307A"/>
    <w:rsid w:val="00F1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12D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9594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2018-01-31T01:25:00Z</dcterms:created>
  <dcterms:modified xsi:type="dcterms:W3CDTF">2018-01-31T01:26:00Z</dcterms:modified>
</cp:coreProperties>
</file>