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8"/>
        <w:gridCol w:w="2865"/>
        <w:gridCol w:w="4972"/>
        <w:gridCol w:w="765"/>
        <w:gridCol w:w="1129"/>
        <w:gridCol w:w="1291"/>
        <w:gridCol w:w="1754"/>
        <w:gridCol w:w="1583"/>
        <w:gridCol w:w="588"/>
      </w:tblGrid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RP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Pr="00635AC1" w:rsidRDefault="00635AC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5A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5A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5A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5A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5A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5A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Pr="00635AC1" w:rsidRDefault="00516E11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Pr="00635AC1" w:rsidRDefault="00516E11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516E11" w:rsidRPr="00635AC1" w:rsidRDefault="00516E11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516E11" w:rsidRPr="00635AC1" w:rsidRDefault="00516E11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516E11" w:rsidRPr="00635AC1" w:rsidRDefault="00516E11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516E11" w:rsidRPr="00635AC1" w:rsidRDefault="00516E11">
            <w:pPr>
              <w:rPr>
                <w:lang w:val="en-US"/>
              </w:rPr>
            </w:pPr>
          </w:p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 w:rsidP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№.228-2018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>Пластырь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t>периферических катетеров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для фиксации периферических катетеров, размер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см, прямоугольной формы с закругленными краями, на основе нетканого перфорированного пластыря (100% полиэстер), покрытого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 с одной стороны и пленкой (100% полиуретан) с другой, с круглым окошком для визуализации места инъекции. С дополнительной абсорбирующей подушечкой в наборе (75% вискоза, 25% - полипропилен/полиэтилен) для защиты кожи от давления канюли из многосл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ойного нетканого 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микросетчатым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(полиэтилен) с одной стороны. Сила адгезии 9±3 N/25мм. Повязка выполнена в виде "штанишек", для облегчения фиксации внутривенных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периферических катетеров с дополнительным портом. Клейкий слой повязки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бжен защитной бумагой,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стороны, предусматривающей легкую аппликацию повязки.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паропроницаема, индивидуально упакована.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</w:rPr>
              <w:t>см №25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</w:t>
            </w:r>
            <w:r>
              <w:rPr>
                <w:rFonts w:ascii="Times New Roman" w:hAnsi="Times New Roman"/>
                <w:sz w:val="24"/>
                <w:szCs w:val="24"/>
              </w:rPr>
              <w:t>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/кв.м.Клеящая сила 18+/-5 Н/25 мм. Стерильная индивидуальная упаковка каждой повязки. Размер: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см. размер впитывающей подушечки 205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 мм, допускается отклонение +/-10% от указанных размеров. В упаковке 25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М0,7 (6/0), голубой, 75 см, две колющих иглы 13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ране. Соединение нити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снижению риска кровотечения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сосуда. Минимальное различие диаметров нити и иглы обеспечивается применением технологии лазерного сверления иглы или иным методом. Толщина нити M0,7 (6/0), длина 75 см. Иглы колющие, 1/2 окружности, 13 мм, 2 иглы. Одинарная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упаковка,  обеспечивающая доступ в одно движение к внутреннему вкладышу с шовным материалом. Внутренний вкладыш защищает нить и иглу от повреждения (пластик или иной прочный материал), обеспечивает прямолинейность нити после ее и</w:t>
            </w:r>
            <w:r>
              <w:rPr>
                <w:rFonts w:ascii="Times New Roman" w:hAnsi="Times New Roman"/>
                <w:sz w:val="24"/>
                <w:szCs w:val="24"/>
              </w:rPr>
              <w:t>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</w:t>
            </w:r>
            <w:r>
              <w:rPr>
                <w:rFonts w:ascii="Times New Roman" w:hAnsi="Times New Roman"/>
                <w:sz w:val="24"/>
                <w:szCs w:val="24"/>
              </w:rPr>
              <w:t>оле. Групповая упаковка (коробка) содержит 36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75 см, две </w:t>
            </w:r>
            <w:r>
              <w:rPr>
                <w:rFonts w:ascii="Times New Roman" w:hAnsi="Times New Roman"/>
                <w:sz w:val="24"/>
                <w:szCs w:val="24"/>
              </w:rPr>
              <w:t>иглы колющие 13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75 см.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уменьшению трения между иглой и тканями, и облегчает проведение иглы через плотные кальцинированные стенки сосудов. Игла имеет конструкцию,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ее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в иглодержателе, и фиксации под различным углом в иглодержателе. 2 иглы колющие сосудистые, 1/2 окружности, 13-14мм.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</w:t>
            </w:r>
            <w:r>
              <w:rPr>
                <w:rFonts w:ascii="Times New Roman" w:hAnsi="Times New Roman"/>
                <w:sz w:val="24"/>
                <w:szCs w:val="24"/>
              </w:rPr>
              <w:t>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</w:t>
            </w:r>
            <w:r>
              <w:rPr>
                <w:rFonts w:ascii="Times New Roman" w:hAnsi="Times New Roman"/>
                <w:sz w:val="24"/>
                <w:szCs w:val="24"/>
              </w:rPr>
              <w:t>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90 см, две иглы колющие 17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при проведении иглы, а также наиболее полную герметизацию отверстия прокола. Толщина нити M1 (5/0),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облегчает проведение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17-18 мм.. Кончик иглы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</w:t>
            </w:r>
            <w:r>
              <w:rPr>
                <w:rFonts w:ascii="Times New Roman" w:hAnsi="Times New Roman"/>
                <w:sz w:val="24"/>
                <w:szCs w:val="24"/>
              </w:rPr>
              <w:t>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</w:t>
            </w:r>
            <w:r>
              <w:rPr>
                <w:rFonts w:ascii="Times New Roman" w:hAnsi="Times New Roman"/>
                <w:sz w:val="24"/>
                <w:szCs w:val="24"/>
              </w:rPr>
              <w:t>ковка (коробка) содержит 12 индивидуальных упаковок. Герметичная (полиэтилен или другой материал), предохраняющая содержимое от влаги. Срок годности 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5Fr, 12 см.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дизурии, предусмотрены следующие конструктивные особенности: материал стента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нахождения в теле пациента 365 дней; материал стента становится мягче при нагревании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повышенная дренирующая способность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покрытие стента гидрофильное, снижающее риск инкрустации и облегчающее установку; дистальны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кончик стента конусообразный, для облегчения введения в мочеточник; материал стента со стороны мочевого пузыря мягче материала со стороны почки. Перфорации по всей длине стента, спирально расположенные. Диаметр стента 5F. Длина стента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сверхжесткий с покрытием ПТФЭ 0,035" 145см.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>Проводник стальной повышенной жесткости для получения доступа к мочевыводящим путям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следующие  конструктивные особенности: сердеч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</w:t>
            </w:r>
            <w:r>
              <w:rPr>
                <w:rFonts w:ascii="Times New Roman" w:hAnsi="Times New Roman"/>
                <w:sz w:val="24"/>
                <w:szCs w:val="24"/>
              </w:rPr>
              <w:t>тилена или материала с аналогичными свойствами. Дистальный кончик проводника прямой. Диаметр проводника 0.035". Длина проводника не менее 142,5 см и не более 147,5 см. Стерильный.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ПДС Плюс М1 (5/0),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фиолетовый 90 см, две иглы </w:t>
            </w:r>
            <w:r>
              <w:rPr>
                <w:rFonts w:ascii="Times New Roman" w:hAnsi="Times New Roman"/>
                <w:sz w:val="24"/>
                <w:szCs w:val="24"/>
              </w:rPr>
              <w:t>колющих 17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окрашенная в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растный цвет для улучшения визуализации в ране, нить сохраняет 60% прочности на разрыв IN VIVO через 2 недели, 50% через 4 недели, 35% через 6 недель, срок полного рассасывания 182-238 дней. Толщина USP 5/0, длина нити не менее 90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</w:t>
            </w:r>
            <w:r>
              <w:rPr>
                <w:rFonts w:ascii="Times New Roman" w:hAnsi="Times New Roman"/>
                <w:sz w:val="24"/>
                <w:szCs w:val="24"/>
              </w:rPr>
              <w:t>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сверления иглы или иным методом. Две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показатели иглы из  обычной нержавеющей стали , что  обеспечивается добавлен</w:t>
            </w:r>
            <w:r>
              <w:rPr>
                <w:rFonts w:ascii="Times New Roman" w:hAnsi="Times New Roman"/>
                <w:sz w:val="24"/>
                <w:szCs w:val="24"/>
              </w:rPr>
              <w:t>ием титана не менее 1,9%. Иглы имеют конструкцию, увеличивающую надежность ее фиксации в иглодержателе (насечки лазером в месте захвата иглы иглодержателем или иной способ), колющие 17 мм,  1/2 окружности, 2 иглы. Одинарная индивидуальная стерильная упаков</w:t>
            </w:r>
            <w:r>
              <w:rPr>
                <w:rFonts w:ascii="Times New Roman" w:hAnsi="Times New Roman"/>
                <w:sz w:val="24"/>
                <w:szCs w:val="24"/>
              </w:rPr>
              <w:t>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""памяти формы"", содержит полную информацию о наименовании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каналами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из ПВХ голубого цвета на всем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расположены вдоль дренажа,  прямые. К каждому дренажу  прилагается переходник для соединения с резервуаром.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J-Vac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жидкости. Объем 450 </w:t>
            </w:r>
            <w:r>
              <w:rPr>
                <w:rFonts w:ascii="Times New Roman" w:hAnsi="Times New Roman"/>
                <w:sz w:val="24"/>
                <w:szCs w:val="24"/>
              </w:rPr>
              <w:t>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>ПДС Плюс М3,5 (0), фиолетовый, петля 150 см, игла колющая 40 мм, 1/2, №24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ране. Нить сохраняет 80% прочности на разрыв IN VIVO через 2 недели, 70% через 4 недели, 60% через 6 недель, срок полного рассасывания 182-238 дн</w:t>
            </w:r>
            <w:r>
              <w:rPr>
                <w:rFonts w:ascii="Times New Roman" w:hAnsi="Times New Roman"/>
                <w:sz w:val="24"/>
                <w:szCs w:val="24"/>
              </w:rPr>
              <w:t>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нити не менее 150 см, петля. Соеди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</w:t>
            </w:r>
            <w:r>
              <w:rPr>
                <w:rFonts w:ascii="Times New Roman" w:hAnsi="Times New Roman"/>
                <w:sz w:val="24"/>
                <w:szCs w:val="24"/>
              </w:rPr>
              <w:t>кция и материал игл обеспечивает повышенную устойчивость к необратимой деформации (изгибу), что предотвращает необходимость замены иглы. Игла имеет конструкцию, увеличивающую надежность ее фиксации в иглодержателе, колющая утолщенная,  1/2 окружности, 40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</w:t>
            </w:r>
            <w:r>
              <w:rPr>
                <w:rFonts w:ascii="Times New Roman" w:hAnsi="Times New Roman"/>
                <w:sz w:val="24"/>
                <w:szCs w:val="24"/>
              </w:rPr>
              <w:t>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24 индивидуальных упаковки, Герметичная (полиэтилен или другой материал), предохраняющая содержимое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влаги. Индивидуальная упаковка позволяет производить идентификацию и учет методом сканирования. Срок годности, установленный производителем не менее 2х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 с 35 скрепками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r>
              <w:rPr>
                <w:rFonts w:ascii="Times New Roman" w:hAnsi="Times New Roman"/>
                <w:sz w:val="24"/>
                <w:szCs w:val="24"/>
              </w:rPr>
              <w:t xml:space="preserve">Аппарат для </w:t>
            </w:r>
            <w:r>
              <w:rPr>
                <w:rFonts w:ascii="Times New Roman" w:hAnsi="Times New Roman"/>
                <w:sz w:val="24"/>
                <w:szCs w:val="24"/>
              </w:rPr>
              <w:t>наложения кожных скобок. В состав аппарата входят не менее 35 штук скобок. Размеры скобок: 1) открытой скобки; высота 2,9 мм, ширина 10,8 мм. 2) закрытой скобки: высота 5,8 мм ширина 4,1 мм. 3) Диаметр 0,57 мм. Стерильный,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635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с момента заключения по 20.12.2018г., по потребности Заказчика в соответствии с заявкой.</w:t>
            </w:r>
          </w:p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>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635AC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3399" w:type="dxa"/>
            <w:shd w:val="clear" w:color="FFFFFF" w:fill="auto"/>
            <w:vAlign w:val="bottom"/>
          </w:tcPr>
          <w:p w:rsidR="00516E11" w:rsidRDefault="00516E11"/>
        </w:tc>
        <w:tc>
          <w:tcPr>
            <w:tcW w:w="6024" w:type="dxa"/>
            <w:shd w:val="clear" w:color="FFFFFF" w:fill="auto"/>
            <w:vAlign w:val="bottom"/>
          </w:tcPr>
          <w:p w:rsidR="00516E11" w:rsidRDefault="00516E11"/>
        </w:tc>
        <w:tc>
          <w:tcPr>
            <w:tcW w:w="945" w:type="dxa"/>
            <w:shd w:val="clear" w:color="FFFFFF" w:fill="auto"/>
            <w:vAlign w:val="bottom"/>
          </w:tcPr>
          <w:p w:rsidR="00516E11" w:rsidRDefault="00516E11"/>
        </w:tc>
        <w:tc>
          <w:tcPr>
            <w:tcW w:w="1431" w:type="dxa"/>
            <w:shd w:val="clear" w:color="FFFFFF" w:fill="auto"/>
            <w:vAlign w:val="bottom"/>
          </w:tcPr>
          <w:p w:rsidR="00516E11" w:rsidRDefault="00516E11"/>
        </w:tc>
        <w:tc>
          <w:tcPr>
            <w:tcW w:w="1562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98" w:type="dxa"/>
            <w:shd w:val="clear" w:color="FFFFFF" w:fill="auto"/>
            <w:vAlign w:val="bottom"/>
          </w:tcPr>
          <w:p w:rsidR="00516E11" w:rsidRDefault="00516E11"/>
        </w:tc>
        <w:tc>
          <w:tcPr>
            <w:tcW w:w="1706" w:type="dxa"/>
            <w:shd w:val="clear" w:color="FFFFFF" w:fill="auto"/>
            <w:vAlign w:val="bottom"/>
          </w:tcPr>
          <w:p w:rsidR="00516E11" w:rsidRDefault="00516E11"/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516E11" w:rsidTr="0063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16E11" w:rsidRDefault="00635AC1">
            <w:r>
              <w:rPr>
                <w:rFonts w:ascii="Times New Roman" w:hAnsi="Times New Roman"/>
                <w:sz w:val="22"/>
              </w:rPr>
              <w:t xml:space="preserve">Алешечкина </w:t>
            </w:r>
            <w:r>
              <w:rPr>
                <w:rFonts w:ascii="Times New Roman" w:hAnsi="Times New Roman"/>
                <w:sz w:val="22"/>
              </w:rPr>
              <w:t>Екатерина Александровна, тел. 220-16-04</w:t>
            </w:r>
          </w:p>
        </w:tc>
      </w:tr>
    </w:tbl>
    <w:p w:rsidR="00000000" w:rsidRDefault="00635AC1"/>
    <w:sectPr w:rsidR="00000000" w:rsidSect="00516E1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16E11"/>
    <w:rsid w:val="00516E11"/>
    <w:rsid w:val="0063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16E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2278</Words>
  <Characters>12989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2018-04-12T02:15:00Z</dcterms:created>
  <dcterms:modified xsi:type="dcterms:W3CDTF">2018-04-12T02:18:00Z</dcterms:modified>
</cp:coreProperties>
</file>