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Style0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715"/>
        <w:gridCol w:w="3152"/>
        <w:gridCol w:w="4758"/>
        <w:gridCol w:w="761"/>
        <w:gridCol w:w="1122"/>
        <w:gridCol w:w="1285"/>
        <w:gridCol w:w="1753"/>
        <w:gridCol w:w="1580"/>
        <w:gridCol w:w="579"/>
      </w:tblGrid>
      <w:tr w:rsidR="00D21147" w:rsidTr="00D211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15"/>
        </w:trPr>
        <w:tc>
          <w:tcPr>
            <w:tcW w:w="4344" w:type="dxa"/>
            <w:gridSpan w:val="2"/>
            <w:shd w:val="clear" w:color="FFFFFF" w:fill="auto"/>
            <w:vAlign w:val="bottom"/>
          </w:tcPr>
          <w:p w:rsidR="00E21AEC" w:rsidRDefault="00D2114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Краевое государственное бюджетное учреждение здравоохранения</w:t>
            </w:r>
          </w:p>
        </w:tc>
        <w:tc>
          <w:tcPr>
            <w:tcW w:w="6024" w:type="dxa"/>
            <w:shd w:val="clear" w:color="FFFFFF" w:fill="auto"/>
            <w:vAlign w:val="bottom"/>
          </w:tcPr>
          <w:p w:rsidR="00E21AEC" w:rsidRDefault="00E21AEC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E21AEC" w:rsidRDefault="00E21AEC"/>
        </w:tc>
        <w:tc>
          <w:tcPr>
            <w:tcW w:w="2993" w:type="dxa"/>
            <w:gridSpan w:val="2"/>
            <w:shd w:val="clear" w:color="FFFFFF" w:fill="auto"/>
            <w:vAlign w:val="bottom"/>
          </w:tcPr>
          <w:p w:rsidR="00E21AEC" w:rsidRDefault="00D2114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Руководителю</w:t>
            </w:r>
          </w:p>
        </w:tc>
        <w:tc>
          <w:tcPr>
            <w:tcW w:w="1798" w:type="dxa"/>
            <w:shd w:val="clear" w:color="FFFFFF" w:fill="auto"/>
            <w:vAlign w:val="bottom"/>
          </w:tcPr>
          <w:p w:rsidR="00E21AEC" w:rsidRDefault="00E21AEC"/>
        </w:tc>
        <w:tc>
          <w:tcPr>
            <w:tcW w:w="1706" w:type="dxa"/>
            <w:shd w:val="clear" w:color="FFFFFF" w:fill="auto"/>
            <w:vAlign w:val="bottom"/>
          </w:tcPr>
          <w:p w:rsidR="00E21AEC" w:rsidRDefault="00E21AEC"/>
        </w:tc>
      </w:tr>
      <w:tr w:rsidR="00D21147" w:rsidTr="00D211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315"/>
        </w:trPr>
        <w:tc>
          <w:tcPr>
            <w:tcW w:w="4344" w:type="dxa"/>
            <w:gridSpan w:val="2"/>
            <w:shd w:val="clear" w:color="FFFFFF" w:fill="auto"/>
            <w:vAlign w:val="bottom"/>
          </w:tcPr>
          <w:p w:rsidR="00E21AEC" w:rsidRDefault="00D2114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Краевая клиническая больница</w:t>
            </w:r>
          </w:p>
        </w:tc>
        <w:tc>
          <w:tcPr>
            <w:tcW w:w="6024" w:type="dxa"/>
            <w:shd w:val="clear" w:color="FFFFFF" w:fill="auto"/>
            <w:vAlign w:val="bottom"/>
          </w:tcPr>
          <w:p w:rsidR="00E21AEC" w:rsidRDefault="00E21AEC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E21AEC" w:rsidRDefault="00E21AEC"/>
        </w:tc>
        <w:tc>
          <w:tcPr>
            <w:tcW w:w="1431" w:type="dxa"/>
            <w:shd w:val="clear" w:color="FFFFFF" w:fill="auto"/>
            <w:vAlign w:val="bottom"/>
          </w:tcPr>
          <w:p w:rsidR="00E21AEC" w:rsidRDefault="00E21AEC"/>
        </w:tc>
        <w:tc>
          <w:tcPr>
            <w:tcW w:w="1562" w:type="dxa"/>
            <w:shd w:val="clear" w:color="FFFFFF" w:fill="auto"/>
            <w:vAlign w:val="bottom"/>
          </w:tcPr>
          <w:p w:rsidR="00E21AEC" w:rsidRDefault="00E21AEC"/>
        </w:tc>
        <w:tc>
          <w:tcPr>
            <w:tcW w:w="1798" w:type="dxa"/>
            <w:shd w:val="clear" w:color="FFFFFF" w:fill="auto"/>
            <w:vAlign w:val="bottom"/>
          </w:tcPr>
          <w:p w:rsidR="00E21AEC" w:rsidRDefault="00E21AEC"/>
        </w:tc>
        <w:tc>
          <w:tcPr>
            <w:tcW w:w="1706" w:type="dxa"/>
            <w:shd w:val="clear" w:color="FFFFFF" w:fill="auto"/>
            <w:vAlign w:val="bottom"/>
          </w:tcPr>
          <w:p w:rsidR="00E21AEC" w:rsidRDefault="00E21AEC"/>
        </w:tc>
      </w:tr>
      <w:tr w:rsidR="00D21147" w:rsidTr="00D211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315"/>
        </w:trPr>
        <w:tc>
          <w:tcPr>
            <w:tcW w:w="4344" w:type="dxa"/>
            <w:gridSpan w:val="2"/>
            <w:shd w:val="clear" w:color="FFFFFF" w:fill="auto"/>
            <w:vAlign w:val="bottom"/>
          </w:tcPr>
          <w:p w:rsidR="00E21AEC" w:rsidRDefault="00D2114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ул. П. Железняка, 3, г. Красноярск, 660022</w:t>
            </w:r>
          </w:p>
        </w:tc>
        <w:tc>
          <w:tcPr>
            <w:tcW w:w="6024" w:type="dxa"/>
            <w:shd w:val="clear" w:color="FFFFFF" w:fill="auto"/>
            <w:vAlign w:val="bottom"/>
          </w:tcPr>
          <w:p w:rsidR="00E21AEC" w:rsidRDefault="00E21AEC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E21AEC" w:rsidRDefault="00E21AEC"/>
        </w:tc>
        <w:tc>
          <w:tcPr>
            <w:tcW w:w="1431" w:type="dxa"/>
            <w:shd w:val="clear" w:color="FFFFFF" w:fill="auto"/>
            <w:vAlign w:val="bottom"/>
          </w:tcPr>
          <w:p w:rsidR="00E21AEC" w:rsidRDefault="00E21AEC"/>
        </w:tc>
        <w:tc>
          <w:tcPr>
            <w:tcW w:w="1562" w:type="dxa"/>
            <w:shd w:val="clear" w:color="FFFFFF" w:fill="auto"/>
            <w:vAlign w:val="bottom"/>
          </w:tcPr>
          <w:p w:rsidR="00E21AEC" w:rsidRDefault="00E21AEC"/>
        </w:tc>
        <w:tc>
          <w:tcPr>
            <w:tcW w:w="1798" w:type="dxa"/>
            <w:shd w:val="clear" w:color="FFFFFF" w:fill="auto"/>
            <w:vAlign w:val="bottom"/>
          </w:tcPr>
          <w:p w:rsidR="00E21AEC" w:rsidRDefault="00E21AEC"/>
        </w:tc>
        <w:tc>
          <w:tcPr>
            <w:tcW w:w="1706" w:type="dxa"/>
            <w:shd w:val="clear" w:color="FFFFFF" w:fill="auto"/>
            <w:vAlign w:val="bottom"/>
          </w:tcPr>
          <w:p w:rsidR="00E21AEC" w:rsidRDefault="00E21AEC"/>
        </w:tc>
      </w:tr>
      <w:tr w:rsidR="00D21147" w:rsidTr="00D211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315"/>
        </w:trPr>
        <w:tc>
          <w:tcPr>
            <w:tcW w:w="4344" w:type="dxa"/>
            <w:gridSpan w:val="2"/>
            <w:shd w:val="clear" w:color="FFFFFF" w:fill="auto"/>
            <w:vAlign w:val="bottom"/>
          </w:tcPr>
          <w:p w:rsidR="00E21AEC" w:rsidRDefault="00D2114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Телефон: 8 (391) 220-16-13</w:t>
            </w:r>
          </w:p>
        </w:tc>
        <w:tc>
          <w:tcPr>
            <w:tcW w:w="6024" w:type="dxa"/>
            <w:shd w:val="clear" w:color="FFFFFF" w:fill="auto"/>
            <w:vAlign w:val="bottom"/>
          </w:tcPr>
          <w:p w:rsidR="00E21AEC" w:rsidRDefault="00E21AEC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E21AEC" w:rsidRDefault="00E21AEC"/>
        </w:tc>
        <w:tc>
          <w:tcPr>
            <w:tcW w:w="1431" w:type="dxa"/>
            <w:shd w:val="clear" w:color="FFFFFF" w:fill="auto"/>
            <w:vAlign w:val="bottom"/>
          </w:tcPr>
          <w:p w:rsidR="00E21AEC" w:rsidRDefault="00E21AEC"/>
        </w:tc>
        <w:tc>
          <w:tcPr>
            <w:tcW w:w="1562" w:type="dxa"/>
            <w:shd w:val="clear" w:color="FFFFFF" w:fill="auto"/>
            <w:vAlign w:val="bottom"/>
          </w:tcPr>
          <w:p w:rsidR="00E21AEC" w:rsidRDefault="00E21AEC"/>
        </w:tc>
        <w:tc>
          <w:tcPr>
            <w:tcW w:w="1798" w:type="dxa"/>
            <w:shd w:val="clear" w:color="FFFFFF" w:fill="auto"/>
            <w:vAlign w:val="bottom"/>
          </w:tcPr>
          <w:p w:rsidR="00E21AEC" w:rsidRDefault="00E21AEC"/>
        </w:tc>
        <w:tc>
          <w:tcPr>
            <w:tcW w:w="1706" w:type="dxa"/>
            <w:shd w:val="clear" w:color="FFFFFF" w:fill="auto"/>
            <w:vAlign w:val="bottom"/>
          </w:tcPr>
          <w:p w:rsidR="00E21AEC" w:rsidRDefault="00E21AEC"/>
        </w:tc>
      </w:tr>
      <w:tr w:rsidR="00D21147" w:rsidTr="00D211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315"/>
        </w:trPr>
        <w:tc>
          <w:tcPr>
            <w:tcW w:w="4344" w:type="dxa"/>
            <w:gridSpan w:val="2"/>
            <w:shd w:val="clear" w:color="FFFFFF" w:fill="auto"/>
            <w:vAlign w:val="bottom"/>
          </w:tcPr>
          <w:p w:rsidR="00E21AEC" w:rsidRDefault="00D2114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Факс: 8 (391) 220-16-23</w:t>
            </w:r>
          </w:p>
        </w:tc>
        <w:tc>
          <w:tcPr>
            <w:tcW w:w="6024" w:type="dxa"/>
            <w:shd w:val="clear" w:color="FFFFFF" w:fill="auto"/>
            <w:vAlign w:val="bottom"/>
          </w:tcPr>
          <w:p w:rsidR="00E21AEC" w:rsidRDefault="00E21AEC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E21AEC" w:rsidRDefault="00E21AEC"/>
        </w:tc>
        <w:tc>
          <w:tcPr>
            <w:tcW w:w="1431" w:type="dxa"/>
            <w:shd w:val="clear" w:color="FFFFFF" w:fill="auto"/>
            <w:vAlign w:val="bottom"/>
          </w:tcPr>
          <w:p w:rsidR="00E21AEC" w:rsidRDefault="00E21AEC"/>
        </w:tc>
        <w:tc>
          <w:tcPr>
            <w:tcW w:w="1562" w:type="dxa"/>
            <w:shd w:val="clear" w:color="FFFFFF" w:fill="auto"/>
            <w:vAlign w:val="bottom"/>
          </w:tcPr>
          <w:p w:rsidR="00E21AEC" w:rsidRDefault="00E21AEC"/>
        </w:tc>
        <w:tc>
          <w:tcPr>
            <w:tcW w:w="1798" w:type="dxa"/>
            <w:shd w:val="clear" w:color="FFFFFF" w:fill="auto"/>
            <w:vAlign w:val="bottom"/>
          </w:tcPr>
          <w:p w:rsidR="00E21AEC" w:rsidRDefault="00E21AEC"/>
        </w:tc>
        <w:tc>
          <w:tcPr>
            <w:tcW w:w="1706" w:type="dxa"/>
            <w:shd w:val="clear" w:color="FFFFFF" w:fill="auto"/>
            <w:vAlign w:val="bottom"/>
          </w:tcPr>
          <w:p w:rsidR="00E21AEC" w:rsidRDefault="00E21AEC"/>
        </w:tc>
      </w:tr>
      <w:tr w:rsidR="00D21147" w:rsidRPr="00D21147" w:rsidTr="00D211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315"/>
        </w:trPr>
        <w:tc>
          <w:tcPr>
            <w:tcW w:w="4344" w:type="dxa"/>
            <w:gridSpan w:val="2"/>
            <w:shd w:val="clear" w:color="FFFFFF" w:fill="auto"/>
            <w:vAlign w:val="bottom"/>
          </w:tcPr>
          <w:p w:rsidR="00E21AEC" w:rsidRPr="00D21147" w:rsidRDefault="00D21147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D2114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-mail: </w:t>
            </w:r>
            <w:proofErr w:type="spellStart"/>
            <w:r w:rsidRPr="00D21147">
              <w:rPr>
                <w:rFonts w:ascii="Times New Roman" w:hAnsi="Times New Roman"/>
                <w:sz w:val="24"/>
                <w:szCs w:val="24"/>
                <w:lang w:val="en-US"/>
              </w:rPr>
              <w:t>kkb</w:t>
            </w:r>
            <w:proofErr w:type="spellEnd"/>
            <w:r w:rsidRPr="00D2114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@ </w:t>
            </w:r>
            <w:proofErr w:type="spellStart"/>
            <w:r w:rsidRPr="00D21147">
              <w:rPr>
                <w:rFonts w:ascii="Times New Roman" w:hAnsi="Times New Roman"/>
                <w:sz w:val="24"/>
                <w:szCs w:val="24"/>
                <w:lang w:val="en-US"/>
              </w:rPr>
              <w:t>medqorod</w:t>
            </w:r>
            <w:proofErr w:type="spellEnd"/>
            <w:r w:rsidRPr="00D2114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D21147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6024" w:type="dxa"/>
            <w:shd w:val="clear" w:color="FFFFFF" w:fill="auto"/>
            <w:vAlign w:val="bottom"/>
          </w:tcPr>
          <w:p w:rsidR="00E21AEC" w:rsidRPr="00D21147" w:rsidRDefault="00E21AEC">
            <w:pPr>
              <w:jc w:val="center"/>
              <w:rPr>
                <w:lang w:val="en-US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E21AEC" w:rsidRPr="00D21147" w:rsidRDefault="00E21AEC">
            <w:pPr>
              <w:rPr>
                <w:lang w:val="en-US"/>
              </w:rPr>
            </w:pPr>
          </w:p>
        </w:tc>
        <w:tc>
          <w:tcPr>
            <w:tcW w:w="1431" w:type="dxa"/>
            <w:shd w:val="clear" w:color="FFFFFF" w:fill="auto"/>
            <w:vAlign w:val="bottom"/>
          </w:tcPr>
          <w:p w:rsidR="00E21AEC" w:rsidRPr="00D21147" w:rsidRDefault="00E21AEC">
            <w:pPr>
              <w:rPr>
                <w:lang w:val="en-US"/>
              </w:rPr>
            </w:pPr>
          </w:p>
        </w:tc>
        <w:tc>
          <w:tcPr>
            <w:tcW w:w="1562" w:type="dxa"/>
            <w:shd w:val="clear" w:color="FFFFFF" w:fill="auto"/>
            <w:vAlign w:val="bottom"/>
          </w:tcPr>
          <w:p w:rsidR="00E21AEC" w:rsidRPr="00D21147" w:rsidRDefault="00E21AEC">
            <w:pPr>
              <w:rPr>
                <w:lang w:val="en-US"/>
              </w:rPr>
            </w:pPr>
          </w:p>
        </w:tc>
        <w:tc>
          <w:tcPr>
            <w:tcW w:w="1798" w:type="dxa"/>
            <w:shd w:val="clear" w:color="FFFFFF" w:fill="auto"/>
            <w:vAlign w:val="bottom"/>
          </w:tcPr>
          <w:p w:rsidR="00E21AEC" w:rsidRPr="00D21147" w:rsidRDefault="00E21AEC">
            <w:pPr>
              <w:rPr>
                <w:lang w:val="en-US"/>
              </w:rPr>
            </w:pPr>
          </w:p>
        </w:tc>
        <w:tc>
          <w:tcPr>
            <w:tcW w:w="1706" w:type="dxa"/>
            <w:shd w:val="clear" w:color="FFFFFF" w:fill="auto"/>
            <w:vAlign w:val="bottom"/>
          </w:tcPr>
          <w:p w:rsidR="00E21AEC" w:rsidRPr="00D21147" w:rsidRDefault="00E21AEC">
            <w:pPr>
              <w:rPr>
                <w:lang w:val="en-US"/>
              </w:rPr>
            </w:pPr>
          </w:p>
        </w:tc>
      </w:tr>
      <w:tr w:rsidR="00D21147" w:rsidTr="00D211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315"/>
        </w:trPr>
        <w:tc>
          <w:tcPr>
            <w:tcW w:w="4344" w:type="dxa"/>
            <w:gridSpan w:val="2"/>
            <w:shd w:val="clear" w:color="FFFFFF" w:fill="auto"/>
            <w:vAlign w:val="bottom"/>
          </w:tcPr>
          <w:p w:rsidR="00E21AEC" w:rsidRDefault="00D2114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Http://www.medgorod.ru</w:t>
            </w:r>
          </w:p>
        </w:tc>
        <w:tc>
          <w:tcPr>
            <w:tcW w:w="6024" w:type="dxa"/>
            <w:shd w:val="clear" w:color="FFFFFF" w:fill="auto"/>
            <w:vAlign w:val="bottom"/>
          </w:tcPr>
          <w:p w:rsidR="00E21AEC" w:rsidRDefault="00E21AEC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E21AEC" w:rsidRDefault="00E21AEC"/>
        </w:tc>
        <w:tc>
          <w:tcPr>
            <w:tcW w:w="1431" w:type="dxa"/>
            <w:shd w:val="clear" w:color="FFFFFF" w:fill="auto"/>
            <w:vAlign w:val="bottom"/>
          </w:tcPr>
          <w:p w:rsidR="00E21AEC" w:rsidRDefault="00E21AEC"/>
        </w:tc>
        <w:tc>
          <w:tcPr>
            <w:tcW w:w="1562" w:type="dxa"/>
            <w:shd w:val="clear" w:color="FFFFFF" w:fill="auto"/>
            <w:vAlign w:val="bottom"/>
          </w:tcPr>
          <w:p w:rsidR="00E21AEC" w:rsidRDefault="00E21AEC"/>
        </w:tc>
        <w:tc>
          <w:tcPr>
            <w:tcW w:w="1798" w:type="dxa"/>
            <w:shd w:val="clear" w:color="FFFFFF" w:fill="auto"/>
            <w:vAlign w:val="bottom"/>
          </w:tcPr>
          <w:p w:rsidR="00E21AEC" w:rsidRDefault="00E21AEC"/>
        </w:tc>
        <w:tc>
          <w:tcPr>
            <w:tcW w:w="1706" w:type="dxa"/>
            <w:shd w:val="clear" w:color="FFFFFF" w:fill="auto"/>
            <w:vAlign w:val="bottom"/>
          </w:tcPr>
          <w:p w:rsidR="00E21AEC" w:rsidRDefault="00E21AEC"/>
        </w:tc>
      </w:tr>
      <w:tr w:rsidR="00D21147" w:rsidTr="00D211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315"/>
        </w:trPr>
        <w:tc>
          <w:tcPr>
            <w:tcW w:w="4344" w:type="dxa"/>
            <w:gridSpan w:val="2"/>
            <w:shd w:val="clear" w:color="FFFFFF" w:fill="auto"/>
            <w:vAlign w:val="bottom"/>
          </w:tcPr>
          <w:p w:rsidR="00E21AEC" w:rsidRDefault="00D2114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ОКПО 01913234</w:t>
            </w:r>
          </w:p>
        </w:tc>
        <w:tc>
          <w:tcPr>
            <w:tcW w:w="6024" w:type="dxa"/>
            <w:shd w:val="clear" w:color="FFFFFF" w:fill="auto"/>
            <w:vAlign w:val="bottom"/>
          </w:tcPr>
          <w:p w:rsidR="00E21AEC" w:rsidRDefault="00E21AEC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E21AEC" w:rsidRDefault="00E21AEC"/>
        </w:tc>
        <w:tc>
          <w:tcPr>
            <w:tcW w:w="1431" w:type="dxa"/>
            <w:shd w:val="clear" w:color="FFFFFF" w:fill="auto"/>
            <w:vAlign w:val="bottom"/>
          </w:tcPr>
          <w:p w:rsidR="00E21AEC" w:rsidRDefault="00E21AEC"/>
        </w:tc>
        <w:tc>
          <w:tcPr>
            <w:tcW w:w="1562" w:type="dxa"/>
            <w:shd w:val="clear" w:color="FFFFFF" w:fill="auto"/>
            <w:vAlign w:val="bottom"/>
          </w:tcPr>
          <w:p w:rsidR="00E21AEC" w:rsidRDefault="00E21AEC"/>
        </w:tc>
        <w:tc>
          <w:tcPr>
            <w:tcW w:w="1798" w:type="dxa"/>
            <w:shd w:val="clear" w:color="FFFFFF" w:fill="auto"/>
            <w:vAlign w:val="bottom"/>
          </w:tcPr>
          <w:p w:rsidR="00E21AEC" w:rsidRDefault="00E21AEC"/>
        </w:tc>
        <w:tc>
          <w:tcPr>
            <w:tcW w:w="1706" w:type="dxa"/>
            <w:shd w:val="clear" w:color="FFFFFF" w:fill="auto"/>
            <w:vAlign w:val="bottom"/>
          </w:tcPr>
          <w:p w:rsidR="00E21AEC" w:rsidRDefault="00E21AEC"/>
        </w:tc>
      </w:tr>
      <w:tr w:rsidR="00D21147" w:rsidTr="00D211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315"/>
        </w:trPr>
        <w:tc>
          <w:tcPr>
            <w:tcW w:w="4344" w:type="dxa"/>
            <w:gridSpan w:val="2"/>
            <w:shd w:val="clear" w:color="FFFFFF" w:fill="auto"/>
            <w:vAlign w:val="bottom"/>
          </w:tcPr>
          <w:p w:rsidR="00E21AEC" w:rsidRDefault="00D2114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ИНН/КПП 2465030876/246501001</w:t>
            </w:r>
          </w:p>
        </w:tc>
        <w:tc>
          <w:tcPr>
            <w:tcW w:w="6024" w:type="dxa"/>
            <w:shd w:val="clear" w:color="FFFFFF" w:fill="auto"/>
            <w:vAlign w:val="bottom"/>
          </w:tcPr>
          <w:p w:rsidR="00E21AEC" w:rsidRDefault="00E21AEC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E21AEC" w:rsidRDefault="00E21AEC"/>
        </w:tc>
        <w:tc>
          <w:tcPr>
            <w:tcW w:w="1431" w:type="dxa"/>
            <w:shd w:val="clear" w:color="FFFFFF" w:fill="auto"/>
            <w:vAlign w:val="bottom"/>
          </w:tcPr>
          <w:p w:rsidR="00E21AEC" w:rsidRDefault="00E21AEC"/>
        </w:tc>
        <w:tc>
          <w:tcPr>
            <w:tcW w:w="1562" w:type="dxa"/>
            <w:shd w:val="clear" w:color="FFFFFF" w:fill="auto"/>
            <w:vAlign w:val="bottom"/>
          </w:tcPr>
          <w:p w:rsidR="00E21AEC" w:rsidRDefault="00E21AEC"/>
        </w:tc>
        <w:tc>
          <w:tcPr>
            <w:tcW w:w="1798" w:type="dxa"/>
            <w:shd w:val="clear" w:color="FFFFFF" w:fill="auto"/>
            <w:vAlign w:val="bottom"/>
          </w:tcPr>
          <w:p w:rsidR="00E21AEC" w:rsidRDefault="00E21AEC"/>
        </w:tc>
        <w:tc>
          <w:tcPr>
            <w:tcW w:w="1706" w:type="dxa"/>
            <w:shd w:val="clear" w:color="FFFFFF" w:fill="auto"/>
            <w:vAlign w:val="bottom"/>
          </w:tcPr>
          <w:p w:rsidR="00E21AEC" w:rsidRDefault="00E21AEC"/>
        </w:tc>
      </w:tr>
      <w:tr w:rsidR="00D21147" w:rsidTr="00D211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315"/>
        </w:trPr>
        <w:tc>
          <w:tcPr>
            <w:tcW w:w="4344" w:type="dxa"/>
            <w:gridSpan w:val="2"/>
            <w:shd w:val="clear" w:color="FFFFFF" w:fill="auto"/>
            <w:vAlign w:val="bottom"/>
          </w:tcPr>
          <w:p w:rsidR="00E21AEC" w:rsidRDefault="00D21147" w:rsidP="00D2114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02.11.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017 г. №.668-2017</w:t>
            </w:r>
          </w:p>
        </w:tc>
        <w:tc>
          <w:tcPr>
            <w:tcW w:w="6024" w:type="dxa"/>
            <w:shd w:val="clear" w:color="FFFFFF" w:fill="auto"/>
            <w:vAlign w:val="bottom"/>
          </w:tcPr>
          <w:p w:rsidR="00E21AEC" w:rsidRDefault="00E21AEC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E21AEC" w:rsidRDefault="00E21AEC"/>
        </w:tc>
        <w:tc>
          <w:tcPr>
            <w:tcW w:w="1431" w:type="dxa"/>
            <w:shd w:val="clear" w:color="FFFFFF" w:fill="auto"/>
            <w:vAlign w:val="bottom"/>
          </w:tcPr>
          <w:p w:rsidR="00E21AEC" w:rsidRDefault="00E21AEC"/>
        </w:tc>
        <w:tc>
          <w:tcPr>
            <w:tcW w:w="1562" w:type="dxa"/>
            <w:shd w:val="clear" w:color="FFFFFF" w:fill="auto"/>
            <w:vAlign w:val="bottom"/>
          </w:tcPr>
          <w:p w:rsidR="00E21AEC" w:rsidRDefault="00E21AEC"/>
        </w:tc>
        <w:tc>
          <w:tcPr>
            <w:tcW w:w="1798" w:type="dxa"/>
            <w:shd w:val="clear" w:color="FFFFFF" w:fill="auto"/>
            <w:vAlign w:val="bottom"/>
          </w:tcPr>
          <w:p w:rsidR="00E21AEC" w:rsidRDefault="00E21AEC"/>
        </w:tc>
        <w:tc>
          <w:tcPr>
            <w:tcW w:w="1706" w:type="dxa"/>
            <w:shd w:val="clear" w:color="FFFFFF" w:fill="auto"/>
            <w:vAlign w:val="bottom"/>
          </w:tcPr>
          <w:p w:rsidR="00E21AEC" w:rsidRDefault="00E21AEC"/>
        </w:tc>
      </w:tr>
      <w:tr w:rsidR="00D21147" w:rsidTr="00D211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315"/>
        </w:trPr>
        <w:tc>
          <w:tcPr>
            <w:tcW w:w="4344" w:type="dxa"/>
            <w:gridSpan w:val="2"/>
            <w:shd w:val="clear" w:color="FFFFFF" w:fill="auto"/>
            <w:vAlign w:val="bottom"/>
          </w:tcPr>
          <w:p w:rsidR="00E21AEC" w:rsidRDefault="00D2114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На  №_________ от ________________</w:t>
            </w:r>
          </w:p>
        </w:tc>
        <w:tc>
          <w:tcPr>
            <w:tcW w:w="6024" w:type="dxa"/>
            <w:shd w:val="clear" w:color="FFFFFF" w:fill="auto"/>
            <w:vAlign w:val="bottom"/>
          </w:tcPr>
          <w:p w:rsidR="00E21AEC" w:rsidRDefault="00E21AEC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E21AEC" w:rsidRDefault="00E21AEC"/>
        </w:tc>
        <w:tc>
          <w:tcPr>
            <w:tcW w:w="1431" w:type="dxa"/>
            <w:shd w:val="clear" w:color="FFFFFF" w:fill="auto"/>
            <w:vAlign w:val="bottom"/>
          </w:tcPr>
          <w:p w:rsidR="00E21AEC" w:rsidRDefault="00E21AEC"/>
        </w:tc>
        <w:tc>
          <w:tcPr>
            <w:tcW w:w="1562" w:type="dxa"/>
            <w:shd w:val="clear" w:color="FFFFFF" w:fill="auto"/>
            <w:vAlign w:val="bottom"/>
          </w:tcPr>
          <w:p w:rsidR="00E21AEC" w:rsidRDefault="00E21AEC"/>
        </w:tc>
        <w:tc>
          <w:tcPr>
            <w:tcW w:w="1798" w:type="dxa"/>
            <w:shd w:val="clear" w:color="FFFFFF" w:fill="auto"/>
            <w:vAlign w:val="bottom"/>
          </w:tcPr>
          <w:p w:rsidR="00E21AEC" w:rsidRDefault="00E21AEC"/>
        </w:tc>
        <w:tc>
          <w:tcPr>
            <w:tcW w:w="1706" w:type="dxa"/>
            <w:shd w:val="clear" w:color="FFFFFF" w:fill="auto"/>
            <w:vAlign w:val="bottom"/>
          </w:tcPr>
          <w:p w:rsidR="00E21AEC" w:rsidRDefault="00E21AEC"/>
        </w:tc>
      </w:tr>
      <w:tr w:rsidR="00D21147" w:rsidTr="00D211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315"/>
        </w:trPr>
        <w:tc>
          <w:tcPr>
            <w:tcW w:w="945" w:type="dxa"/>
            <w:shd w:val="clear" w:color="FFFFFF" w:fill="auto"/>
            <w:vAlign w:val="bottom"/>
          </w:tcPr>
          <w:p w:rsidR="00E21AEC" w:rsidRDefault="00E21AEC"/>
        </w:tc>
        <w:tc>
          <w:tcPr>
            <w:tcW w:w="3399" w:type="dxa"/>
            <w:shd w:val="clear" w:color="FFFFFF" w:fill="auto"/>
            <w:vAlign w:val="bottom"/>
          </w:tcPr>
          <w:p w:rsidR="00E21AEC" w:rsidRDefault="00E21AEC"/>
        </w:tc>
        <w:tc>
          <w:tcPr>
            <w:tcW w:w="6024" w:type="dxa"/>
            <w:shd w:val="clear" w:color="FFFFFF" w:fill="auto"/>
            <w:vAlign w:val="bottom"/>
          </w:tcPr>
          <w:p w:rsidR="00E21AEC" w:rsidRDefault="00E21AEC"/>
        </w:tc>
        <w:tc>
          <w:tcPr>
            <w:tcW w:w="945" w:type="dxa"/>
            <w:shd w:val="clear" w:color="FFFFFF" w:fill="auto"/>
            <w:vAlign w:val="bottom"/>
          </w:tcPr>
          <w:p w:rsidR="00E21AEC" w:rsidRDefault="00E21AEC"/>
        </w:tc>
        <w:tc>
          <w:tcPr>
            <w:tcW w:w="1431" w:type="dxa"/>
            <w:shd w:val="clear" w:color="FFFFFF" w:fill="auto"/>
            <w:vAlign w:val="bottom"/>
          </w:tcPr>
          <w:p w:rsidR="00E21AEC" w:rsidRDefault="00E21AEC"/>
        </w:tc>
        <w:tc>
          <w:tcPr>
            <w:tcW w:w="1562" w:type="dxa"/>
            <w:shd w:val="clear" w:color="FFFFFF" w:fill="auto"/>
            <w:vAlign w:val="bottom"/>
          </w:tcPr>
          <w:p w:rsidR="00E21AEC" w:rsidRDefault="00E21AEC"/>
        </w:tc>
        <w:tc>
          <w:tcPr>
            <w:tcW w:w="1798" w:type="dxa"/>
            <w:shd w:val="clear" w:color="FFFFFF" w:fill="auto"/>
            <w:vAlign w:val="bottom"/>
          </w:tcPr>
          <w:p w:rsidR="00E21AEC" w:rsidRDefault="00E21AEC"/>
        </w:tc>
        <w:tc>
          <w:tcPr>
            <w:tcW w:w="1706" w:type="dxa"/>
            <w:shd w:val="clear" w:color="FFFFFF" w:fill="auto"/>
            <w:vAlign w:val="bottom"/>
          </w:tcPr>
          <w:p w:rsidR="00E21AEC" w:rsidRDefault="00E21AEC"/>
        </w:tc>
      </w:tr>
      <w:tr w:rsidR="00E21AEC" w:rsidTr="00D211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/>
        </w:trPr>
        <w:tc>
          <w:tcPr>
            <w:tcW w:w="18755" w:type="dxa"/>
            <w:gridSpan w:val="9"/>
            <w:shd w:val="clear" w:color="FFFFFF" w:fill="auto"/>
            <w:vAlign w:val="bottom"/>
          </w:tcPr>
          <w:p w:rsidR="00E21AEC" w:rsidRDefault="00D21147">
            <w:r>
              <w:rPr>
                <w:rFonts w:ascii="Times New Roman" w:hAnsi="Times New Roman"/>
                <w:sz w:val="24"/>
                <w:szCs w:val="24"/>
              </w:rPr>
              <w:t>О коммерческом предложении</w:t>
            </w:r>
          </w:p>
        </w:tc>
      </w:tr>
      <w:tr w:rsidR="00D21147" w:rsidTr="00D211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315"/>
        </w:trPr>
        <w:tc>
          <w:tcPr>
            <w:tcW w:w="945" w:type="dxa"/>
            <w:shd w:val="clear" w:color="FFFFFF" w:fill="auto"/>
            <w:vAlign w:val="bottom"/>
          </w:tcPr>
          <w:p w:rsidR="00E21AEC" w:rsidRDefault="00E21AEC"/>
        </w:tc>
        <w:tc>
          <w:tcPr>
            <w:tcW w:w="3399" w:type="dxa"/>
            <w:shd w:val="clear" w:color="FFFFFF" w:fill="auto"/>
            <w:vAlign w:val="bottom"/>
          </w:tcPr>
          <w:p w:rsidR="00E21AEC" w:rsidRDefault="00E21AEC"/>
        </w:tc>
        <w:tc>
          <w:tcPr>
            <w:tcW w:w="6024" w:type="dxa"/>
            <w:shd w:val="clear" w:color="FFFFFF" w:fill="auto"/>
            <w:vAlign w:val="bottom"/>
          </w:tcPr>
          <w:p w:rsidR="00E21AEC" w:rsidRDefault="00E21AEC"/>
        </w:tc>
        <w:tc>
          <w:tcPr>
            <w:tcW w:w="945" w:type="dxa"/>
            <w:shd w:val="clear" w:color="FFFFFF" w:fill="auto"/>
            <w:vAlign w:val="bottom"/>
          </w:tcPr>
          <w:p w:rsidR="00E21AEC" w:rsidRDefault="00E21AEC"/>
        </w:tc>
        <w:tc>
          <w:tcPr>
            <w:tcW w:w="1431" w:type="dxa"/>
            <w:shd w:val="clear" w:color="FFFFFF" w:fill="auto"/>
            <w:vAlign w:val="bottom"/>
          </w:tcPr>
          <w:p w:rsidR="00E21AEC" w:rsidRDefault="00E21AEC"/>
        </w:tc>
        <w:tc>
          <w:tcPr>
            <w:tcW w:w="1562" w:type="dxa"/>
            <w:shd w:val="clear" w:color="FFFFFF" w:fill="auto"/>
            <w:vAlign w:val="bottom"/>
          </w:tcPr>
          <w:p w:rsidR="00E21AEC" w:rsidRDefault="00E21AEC"/>
        </w:tc>
        <w:tc>
          <w:tcPr>
            <w:tcW w:w="1798" w:type="dxa"/>
            <w:shd w:val="clear" w:color="FFFFFF" w:fill="auto"/>
            <w:vAlign w:val="bottom"/>
          </w:tcPr>
          <w:p w:rsidR="00E21AEC" w:rsidRDefault="00E21AEC"/>
        </w:tc>
        <w:tc>
          <w:tcPr>
            <w:tcW w:w="1706" w:type="dxa"/>
            <w:shd w:val="clear" w:color="FFFFFF" w:fill="auto"/>
            <w:vAlign w:val="bottom"/>
          </w:tcPr>
          <w:p w:rsidR="00E21AEC" w:rsidRDefault="00E21AEC"/>
        </w:tc>
      </w:tr>
      <w:tr w:rsidR="00D21147" w:rsidTr="00D211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375"/>
        </w:trPr>
        <w:tc>
          <w:tcPr>
            <w:tcW w:w="14306" w:type="dxa"/>
            <w:gridSpan w:val="6"/>
            <w:shd w:val="clear" w:color="FFFFFF" w:fill="auto"/>
            <w:vAlign w:val="bottom"/>
          </w:tcPr>
          <w:p w:rsidR="00E21AEC" w:rsidRDefault="00D21147">
            <w:pPr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Уважаемые господа!</w:t>
            </w:r>
          </w:p>
        </w:tc>
        <w:tc>
          <w:tcPr>
            <w:tcW w:w="1798" w:type="dxa"/>
            <w:shd w:val="clear" w:color="FFFFFF" w:fill="auto"/>
            <w:vAlign w:val="bottom"/>
          </w:tcPr>
          <w:p w:rsidR="00E21AEC" w:rsidRDefault="00E21AEC"/>
        </w:tc>
        <w:tc>
          <w:tcPr>
            <w:tcW w:w="1706" w:type="dxa"/>
            <w:shd w:val="clear" w:color="FFFFFF" w:fill="auto"/>
            <w:vAlign w:val="bottom"/>
          </w:tcPr>
          <w:p w:rsidR="00E21AEC" w:rsidRDefault="00E21AEC"/>
        </w:tc>
      </w:tr>
      <w:tr w:rsidR="00D21147" w:rsidTr="00D211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375"/>
        </w:trPr>
        <w:tc>
          <w:tcPr>
            <w:tcW w:w="14306" w:type="dxa"/>
            <w:gridSpan w:val="6"/>
            <w:shd w:val="clear" w:color="FFFFFF" w:fill="auto"/>
            <w:vAlign w:val="bottom"/>
          </w:tcPr>
          <w:p w:rsidR="00E21AEC" w:rsidRDefault="00D21147">
            <w:r>
              <w:rPr>
                <w:rFonts w:ascii="Times New Roman" w:hAnsi="Times New Roman"/>
                <w:sz w:val="28"/>
                <w:szCs w:val="28"/>
              </w:rPr>
              <w:t xml:space="preserve">Прошу </w:t>
            </w:r>
            <w:r>
              <w:rPr>
                <w:rFonts w:ascii="Times New Roman" w:hAnsi="Times New Roman"/>
                <w:sz w:val="28"/>
                <w:szCs w:val="28"/>
              </w:rPr>
              <w:t>Вас предоставить коммерческое предложение на право поставки следующего товара:</w:t>
            </w:r>
          </w:p>
        </w:tc>
        <w:tc>
          <w:tcPr>
            <w:tcW w:w="1798" w:type="dxa"/>
            <w:shd w:val="clear" w:color="FFFFFF" w:fill="auto"/>
            <w:vAlign w:val="bottom"/>
          </w:tcPr>
          <w:p w:rsidR="00E21AEC" w:rsidRDefault="00E21AEC"/>
        </w:tc>
        <w:tc>
          <w:tcPr>
            <w:tcW w:w="1706" w:type="dxa"/>
            <w:shd w:val="clear" w:color="FFFFFF" w:fill="auto"/>
            <w:vAlign w:val="bottom"/>
          </w:tcPr>
          <w:p w:rsidR="00E21AEC" w:rsidRDefault="00E21AEC"/>
        </w:tc>
      </w:tr>
      <w:tr w:rsidR="00D21147" w:rsidTr="00D211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15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21AEC" w:rsidRDefault="00D21147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399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21AEC" w:rsidRDefault="00D21147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6024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21AEC" w:rsidRDefault="00D21147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Технические характеристики</w:t>
            </w:r>
          </w:p>
        </w:tc>
        <w:tc>
          <w:tcPr>
            <w:tcW w:w="94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21AEC" w:rsidRDefault="00D21147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Ед.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изм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43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21AEC" w:rsidRDefault="00D21147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Кол-во,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21AEC" w:rsidRDefault="00D21147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Цена, рублей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21AEC" w:rsidRDefault="00D21147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Производитель</w:t>
            </w:r>
          </w:p>
        </w:tc>
        <w:tc>
          <w:tcPr>
            <w:tcW w:w="17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21AEC" w:rsidRDefault="00D21147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Остаточный срок годности</w:t>
            </w:r>
          </w:p>
        </w:tc>
      </w:tr>
      <w:tr w:rsidR="00D21147" w:rsidTr="00D211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15015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21AEC" w:rsidRDefault="00D2114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99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21AEC" w:rsidRDefault="00D21147"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Викрил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М3 (2/0), фиолетовый 75 см, игла </w:t>
            </w:r>
            <w:r>
              <w:rPr>
                <w:rFonts w:ascii="Times New Roman" w:hAnsi="Times New Roman"/>
                <w:sz w:val="24"/>
                <w:szCs w:val="24"/>
              </w:rPr>
              <w:t>колюще-режущая 36 мм, 1/2, №12 или эквивалент</w:t>
            </w:r>
          </w:p>
        </w:tc>
        <w:tc>
          <w:tcPr>
            <w:tcW w:w="6024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21AEC" w:rsidRDefault="00D21147">
            <w:r>
              <w:rPr>
                <w:rFonts w:ascii="Times New Roman" w:hAnsi="Times New Roman"/>
                <w:sz w:val="24"/>
                <w:szCs w:val="24"/>
              </w:rPr>
              <w:t xml:space="preserve">Нить стерильная хирургическая, синтетическая, рассасывающаяся, плетеная, изготовленная из сополимера на основе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полиглактина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910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гликолид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90%,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лактид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10%), с покрытием, облегчающим проведение нити через ткани (из сополимера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</w:rPr>
              <w:t>ликолида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лактида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стеарата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кальция). Используемые материалы не должны иметь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антигенной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активности и должны быть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апирогенны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Нить окрашенная в фиолетовый цвет для улучшения визуализации в ране. Для толщины нити 6-0 и более нить сохраняет 75% прочности на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разрыв IN VIVO через 2 недели, 50% через 3 недели, 25% через 4 недели, срок полного рассасывания 56-70 дней. Толщина нити M3 (USP 2/0), длина нити не менее 75 см Игла из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коррозионностойкого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высокопрочного сплава, обработана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силиконом,что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способствует умень</w:t>
            </w:r>
            <w:r>
              <w:rPr>
                <w:rFonts w:ascii="Times New Roman" w:hAnsi="Times New Roman"/>
                <w:sz w:val="24"/>
                <w:szCs w:val="24"/>
              </w:rPr>
              <w:t>шению трения между иглой и тканями, и облегчает проведение иглы через плотные ткани. Конструкция и материал иглы обеспечивает повышенную устойчивость к необратимой деформации (изгибу) не менее 4,6 Н/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что предотвращает необходимость замены иглы. Игла име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ет конструкцию, увеличивающую надежность ее фиксации в иглодержателе  за счет насечек в месте захвата. Игла колюще-режущая, 1/2 окружности,  36 мм длиной. Соединение нити с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атравматической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иглой должно быть прочным, диаметр иглы в зоне крепления  должен бы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ть не более 1,15 диаметра иглы в начале зоны крепления, что обеспечивает снижение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травматизации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тканей при проведении иглы. Минимальное различие диаметров нити иглы должно обеспечиваться применением технологии механического  сверления иглы с последующим об</w:t>
            </w:r>
            <w:r>
              <w:rPr>
                <w:rFonts w:ascii="Times New Roman" w:hAnsi="Times New Roman"/>
                <w:sz w:val="24"/>
                <w:szCs w:val="24"/>
              </w:rPr>
              <w:t>жатием или иным методом. Одинарная индивидуальная стерильная упаковка из фольги, обеспечивающая доступ в одно движение к внутреннему вкладышу. Внутренний вкладыш защищает нить  и иглу от повреждения (пластик или иной прочный материал), обеспечивает прямоли</w:t>
            </w:r>
            <w:r>
              <w:rPr>
                <w:rFonts w:ascii="Times New Roman" w:hAnsi="Times New Roman"/>
                <w:sz w:val="24"/>
                <w:szCs w:val="24"/>
              </w:rPr>
              <w:t>нейность нити после ее извлечения, предотвращая возникновения эффекта "памяти формы", содержит полную информацию о наименовании изделия, составе и параметрах нити, параметрах иглы для контроля за содержимым после извлечения из индивидуальной упаковки и раз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мещения на стерильном столе. Индивидуальная упаковка позволяет производить идентификацию и учет методом сканирования. Групповая упаковка (коробка) содержит 12 индивидуальных упаковок, Герметичная (полиэтилен или другой материал), предохраняющая содержимое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влаги.Каждая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коробка содержит инструкцию  по медицинскому применения на русском языке. Срок годности, установленный производителем, не менее 5-ти лет с даты изготовления.</w:t>
            </w:r>
          </w:p>
        </w:tc>
        <w:tc>
          <w:tcPr>
            <w:tcW w:w="94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21AEC" w:rsidRDefault="00D21147">
            <w:pPr>
              <w:jc w:val="center"/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уп</w:t>
            </w:r>
            <w:proofErr w:type="spellEnd"/>
          </w:p>
        </w:tc>
        <w:tc>
          <w:tcPr>
            <w:tcW w:w="143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21AEC" w:rsidRDefault="00D2114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21AEC" w:rsidRDefault="00E21AEC">
            <w:pPr>
              <w:jc w:val="center"/>
            </w:pP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21AEC" w:rsidRDefault="00E21AEC"/>
        </w:tc>
        <w:tc>
          <w:tcPr>
            <w:tcW w:w="17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21AEC" w:rsidRDefault="00E21AEC"/>
        </w:tc>
      </w:tr>
      <w:tr w:rsidR="00D21147" w:rsidTr="00D211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915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21AEC" w:rsidRDefault="00D2114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399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21AEC" w:rsidRDefault="00D21147">
            <w:r>
              <w:rPr>
                <w:rFonts w:ascii="Times New Roman" w:hAnsi="Times New Roman"/>
                <w:sz w:val="24"/>
                <w:szCs w:val="24"/>
              </w:rPr>
              <w:t xml:space="preserve">Винт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Matrix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самонарезающий,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1.55 мм, длина 6 мм №4 или эквивалент</w:t>
            </w:r>
          </w:p>
        </w:tc>
        <w:tc>
          <w:tcPr>
            <w:tcW w:w="6024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21AEC" w:rsidRDefault="00D21147">
            <w:r>
              <w:rPr>
                <w:rFonts w:ascii="Times New Roman" w:hAnsi="Times New Roman"/>
                <w:sz w:val="24"/>
                <w:szCs w:val="24"/>
              </w:rPr>
              <w:t xml:space="preserve">Винт </w:t>
            </w:r>
            <w:r>
              <w:rPr>
                <w:rFonts w:ascii="Times New Roman" w:hAnsi="Times New Roman"/>
                <w:sz w:val="24"/>
                <w:szCs w:val="24"/>
              </w:rPr>
              <w:t>самонарезающий, диаметром 1.55 мм, длина 6 мм. Шлиц крестообразный. Материал - титан. Поставляется в клипсе по 4 штуки.</w:t>
            </w:r>
          </w:p>
        </w:tc>
        <w:tc>
          <w:tcPr>
            <w:tcW w:w="94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21AEC" w:rsidRDefault="00D21147">
            <w:pPr>
              <w:jc w:val="center"/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уп</w:t>
            </w:r>
            <w:proofErr w:type="spellEnd"/>
          </w:p>
        </w:tc>
        <w:tc>
          <w:tcPr>
            <w:tcW w:w="143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21AEC" w:rsidRDefault="00D2114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21AEC" w:rsidRDefault="00E21AEC">
            <w:pPr>
              <w:jc w:val="center"/>
            </w:pP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21AEC" w:rsidRDefault="00E21AEC"/>
        </w:tc>
        <w:tc>
          <w:tcPr>
            <w:tcW w:w="17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21AEC" w:rsidRDefault="00E21AEC"/>
        </w:tc>
      </w:tr>
      <w:tr w:rsidR="00D21147" w:rsidTr="00D211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1215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21AEC" w:rsidRDefault="00D2114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399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21AEC" w:rsidRDefault="00D21147">
            <w:r>
              <w:rPr>
                <w:rFonts w:ascii="Times New Roman" w:hAnsi="Times New Roman"/>
                <w:sz w:val="24"/>
                <w:szCs w:val="24"/>
              </w:rPr>
              <w:t>Насадка дистальная диаметр 12,1 мм или эквивалент</w:t>
            </w:r>
          </w:p>
        </w:tc>
        <w:tc>
          <w:tcPr>
            <w:tcW w:w="6024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21AEC" w:rsidRDefault="00D21147">
            <w:r>
              <w:rPr>
                <w:rFonts w:ascii="Times New Roman" w:hAnsi="Times New Roman"/>
                <w:sz w:val="24"/>
                <w:szCs w:val="24"/>
              </w:rPr>
              <w:t>Одноразовый прямой дистальный колпачок для ESD , длина от дистальной части эндоскопа 4 мм,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наружный диметр 12,1 мм., с наличием бокового отверстия. 10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 упаковке.</w:t>
            </w:r>
          </w:p>
        </w:tc>
        <w:tc>
          <w:tcPr>
            <w:tcW w:w="94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21AEC" w:rsidRDefault="00D2114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43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21AEC" w:rsidRDefault="00D2114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21AEC" w:rsidRDefault="00E21AEC">
            <w:pPr>
              <w:jc w:val="center"/>
            </w:pP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21AEC" w:rsidRDefault="00E21AEC"/>
        </w:tc>
        <w:tc>
          <w:tcPr>
            <w:tcW w:w="17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21AEC" w:rsidRDefault="00E21AEC"/>
        </w:tc>
      </w:tr>
      <w:tr w:rsidR="00D21147" w:rsidTr="00D211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1215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21AEC" w:rsidRDefault="00D2114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399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21AEC" w:rsidRDefault="00D21147">
            <w:r>
              <w:rPr>
                <w:rFonts w:ascii="Times New Roman" w:hAnsi="Times New Roman"/>
                <w:sz w:val="24"/>
                <w:szCs w:val="24"/>
              </w:rPr>
              <w:t>Насадка дистальная диаметр 15,3 мм или эквивалент</w:t>
            </w:r>
          </w:p>
        </w:tc>
        <w:tc>
          <w:tcPr>
            <w:tcW w:w="6024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21AEC" w:rsidRDefault="00D21147">
            <w:r>
              <w:rPr>
                <w:rFonts w:ascii="Times New Roman" w:hAnsi="Times New Roman"/>
                <w:sz w:val="24"/>
                <w:szCs w:val="24"/>
              </w:rPr>
              <w:t xml:space="preserve">Одноразовый прямой дистальный колпачок для ESD , длина от дистальной части эндоскопа 4 мм, наружный диметр 15,3 мм., с наличием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бокового отверстия. 10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 упаковке.</w:t>
            </w:r>
          </w:p>
        </w:tc>
        <w:tc>
          <w:tcPr>
            <w:tcW w:w="94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21AEC" w:rsidRDefault="00D2114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43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21AEC" w:rsidRDefault="00D2114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21AEC" w:rsidRDefault="00E21AEC">
            <w:pPr>
              <w:jc w:val="center"/>
            </w:pP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21AEC" w:rsidRDefault="00E21AEC"/>
        </w:tc>
        <w:tc>
          <w:tcPr>
            <w:tcW w:w="17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21AEC" w:rsidRDefault="00E21AEC"/>
        </w:tc>
      </w:tr>
      <w:tr w:rsidR="00D21147" w:rsidTr="00D211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315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21AEC" w:rsidRDefault="00D2114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399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21AEC" w:rsidRDefault="00D21147">
            <w:r>
              <w:rPr>
                <w:rFonts w:ascii="Times New Roman" w:hAnsi="Times New Roman"/>
                <w:sz w:val="24"/>
                <w:szCs w:val="24"/>
              </w:rPr>
              <w:t>Лезвие хирургическое стерильное Парагон №15 или эквивалент</w:t>
            </w:r>
          </w:p>
        </w:tc>
        <w:tc>
          <w:tcPr>
            <w:tcW w:w="6024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21AEC" w:rsidRDefault="00D21147">
            <w:r>
              <w:rPr>
                <w:rFonts w:ascii="Times New Roman" w:hAnsi="Times New Roman"/>
                <w:sz w:val="24"/>
                <w:szCs w:val="24"/>
              </w:rPr>
              <w:t xml:space="preserve">Лезвия хирургические стерильные №15, из нержавеющей стали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изгтовлены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 соответствии с BS EN ISO 7153-1, прочностью не менее 700 HV,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cовместимые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 хирургической </w:t>
            </w:r>
            <w:r>
              <w:rPr>
                <w:rFonts w:ascii="Times New Roman" w:hAnsi="Times New Roman"/>
                <w:sz w:val="24"/>
                <w:szCs w:val="24"/>
              </w:rPr>
              <w:t>ручкой № 3 Парагон. Допустимое содержание углерода в стали 0,6% - 0,7%; серы не более 0,025%; фосфора не более 0,03%. Лезвия упакованы в индивидуальные блистеры из ламинированной алюминиевой фольги, лезвия дополнительно упакованы в транспортную упаковку из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картона по 100 штук, все одинаково и безопасно ориентированы. Лезвия производятся в соответствии с требованиями нормативов стандартов качества BS 2982 &amp; BS EN 27740. Лезвия подвергаются стерилизации гамма-излучением на сертифицированной установке «Сobalt-</w:t>
            </w:r>
            <w:r>
              <w:rPr>
                <w:rFonts w:ascii="Times New Roman" w:hAnsi="Times New Roman"/>
                <w:sz w:val="24"/>
                <w:szCs w:val="24"/>
              </w:rPr>
              <w:t>60» гарантирующей срок стерильности не менее 5 лет. Индивидуальная блистерная упаковка с указанием номера лота и даты истечения срока стерильности. Все лезвия производятся в условиях единого помещения с единым производственным циклом, включая циклы стерили</w:t>
            </w:r>
            <w:r>
              <w:rPr>
                <w:rFonts w:ascii="Times New Roman" w:hAnsi="Times New Roman"/>
                <w:sz w:val="24"/>
                <w:szCs w:val="24"/>
              </w:rPr>
              <w:t>зации и сквозного контроля качества. Имеют СЕ марку.</w:t>
            </w:r>
          </w:p>
        </w:tc>
        <w:tc>
          <w:tcPr>
            <w:tcW w:w="94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21AEC" w:rsidRDefault="00D2114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43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21AEC" w:rsidRDefault="00D2114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5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21AEC" w:rsidRDefault="00E21AEC">
            <w:pPr>
              <w:jc w:val="center"/>
            </w:pP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21AEC" w:rsidRDefault="00E21AEC"/>
        </w:tc>
        <w:tc>
          <w:tcPr>
            <w:tcW w:w="17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21AEC" w:rsidRDefault="00E21AEC"/>
        </w:tc>
      </w:tr>
      <w:tr w:rsidR="00D21147" w:rsidTr="00D211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315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21AEC" w:rsidRDefault="00D2114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399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21AEC" w:rsidRDefault="00D21147">
            <w:r>
              <w:rPr>
                <w:rFonts w:ascii="Times New Roman" w:hAnsi="Times New Roman"/>
                <w:sz w:val="24"/>
                <w:szCs w:val="24"/>
              </w:rPr>
              <w:t>Лезвие хирургическое стерильное Парагон №21 или эквивалент</w:t>
            </w:r>
          </w:p>
        </w:tc>
        <w:tc>
          <w:tcPr>
            <w:tcW w:w="6024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21AEC" w:rsidRDefault="00D21147">
            <w:r>
              <w:rPr>
                <w:rFonts w:ascii="Times New Roman" w:hAnsi="Times New Roman"/>
                <w:sz w:val="24"/>
                <w:szCs w:val="24"/>
              </w:rPr>
              <w:t xml:space="preserve">Лезвия хирургические стерильные №21 из нержавеющей стали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изгтовлены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 соответствии с BS EN ISO 7153-1, прочностью не менее 700 HV,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cовместимые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хирургической ручкой № 4 Парагон. Допустимое содержание углерода в стали 0,6% - 0,7%; серы не более 0,025%;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фофора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не более 0,03%. Лезвия упакованы в индивидуальные блистеры из ламинированной алюминиевой фольги, лезвия дополнительно упакованы в транспортну</w:t>
            </w:r>
            <w:r>
              <w:rPr>
                <w:rFonts w:ascii="Times New Roman" w:hAnsi="Times New Roman"/>
                <w:sz w:val="24"/>
                <w:szCs w:val="24"/>
              </w:rPr>
              <w:t>ю упаковку из картона по 100 штук, все одинаково и безопасно ориентированы. Лезвия производятся в соответствии с требованиями нормативов стандартов качества BS 2982 &amp; BS EN 27740. Лезвия подвергаются стерилизации гамма-излучением на сертифицированной устан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овке «Сobalt-60» гарантирующей срок стерильности не менее 5 лет. Индивидуальная блистерная упаковка с указанием номера лота и даты истечения срока стерильности. Все лезвия производятся в условиях единого помещения с единым производственным циклом, включая </w:t>
            </w:r>
            <w:r>
              <w:rPr>
                <w:rFonts w:ascii="Times New Roman" w:hAnsi="Times New Roman"/>
                <w:sz w:val="24"/>
                <w:szCs w:val="24"/>
              </w:rPr>
              <w:t>циклы стерилизации и сквозного контроля качества. Имеют СЕ марку.</w:t>
            </w:r>
          </w:p>
        </w:tc>
        <w:tc>
          <w:tcPr>
            <w:tcW w:w="94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21AEC" w:rsidRDefault="00D2114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43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21AEC" w:rsidRDefault="00D2114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5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21AEC" w:rsidRDefault="00E21AEC">
            <w:pPr>
              <w:jc w:val="center"/>
            </w:pP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21AEC" w:rsidRDefault="00E21AEC"/>
        </w:tc>
        <w:tc>
          <w:tcPr>
            <w:tcW w:w="17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21AEC" w:rsidRDefault="00E21AEC"/>
        </w:tc>
      </w:tr>
      <w:tr w:rsidR="00D21147" w:rsidTr="00D211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915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21AEC" w:rsidRDefault="00D2114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399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21AEC" w:rsidRDefault="00D21147">
            <w:r>
              <w:rPr>
                <w:rFonts w:ascii="Times New Roman" w:hAnsi="Times New Roman"/>
                <w:sz w:val="24"/>
                <w:szCs w:val="24"/>
              </w:rPr>
              <w:t>Тампон съемный послеоперационный носовой RR500 или эквивалент</w:t>
            </w:r>
          </w:p>
        </w:tc>
        <w:tc>
          <w:tcPr>
            <w:tcW w:w="6024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21AEC" w:rsidRDefault="00D21147">
            <w:r>
              <w:rPr>
                <w:rFonts w:ascii="Times New Roman" w:hAnsi="Times New Roman"/>
                <w:sz w:val="24"/>
                <w:szCs w:val="24"/>
              </w:rPr>
              <w:t xml:space="preserve">Носовой тампон длиной 55 мм, с покрытием из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карбоксиметилцеллюлозы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 время действия тампона 24-48 часов</w:t>
            </w:r>
          </w:p>
        </w:tc>
        <w:tc>
          <w:tcPr>
            <w:tcW w:w="94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21AEC" w:rsidRDefault="00D2114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43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21AEC" w:rsidRDefault="00D2114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21AEC" w:rsidRDefault="00E21AEC">
            <w:pPr>
              <w:jc w:val="center"/>
            </w:pP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21AEC" w:rsidRDefault="00E21AEC"/>
        </w:tc>
        <w:tc>
          <w:tcPr>
            <w:tcW w:w="17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21AEC" w:rsidRDefault="00E21AEC"/>
        </w:tc>
      </w:tr>
      <w:tr w:rsidR="00D21147" w:rsidTr="00D211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1515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21AEC" w:rsidRDefault="00D2114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399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21AEC" w:rsidRDefault="00D21147">
            <w:r>
              <w:rPr>
                <w:rFonts w:ascii="Times New Roman" w:hAnsi="Times New Roman"/>
                <w:sz w:val="24"/>
                <w:szCs w:val="24"/>
              </w:rPr>
              <w:t xml:space="preserve">Покрытие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защитное стерильное 13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242 см или эквивалент</w:t>
            </w:r>
          </w:p>
        </w:tc>
        <w:tc>
          <w:tcPr>
            <w:tcW w:w="6024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21AEC" w:rsidRDefault="00D21147">
            <w:r>
              <w:rPr>
                <w:rFonts w:ascii="Times New Roman" w:hAnsi="Times New Roman"/>
                <w:sz w:val="24"/>
                <w:szCs w:val="24"/>
              </w:rPr>
              <w:t xml:space="preserve">Покрытие одноразовое для эндоскопических видеокамер, тип сложения телескопический. Размер 13 см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242 см. Покрытия изготовлены из прозрачного полиэтилена. Имеются картонные вставки для ввода и липкая лента для фиксации. Стер</w:t>
            </w:r>
            <w:r>
              <w:rPr>
                <w:rFonts w:ascii="Times New Roman" w:hAnsi="Times New Roman"/>
                <w:sz w:val="24"/>
                <w:szCs w:val="24"/>
              </w:rPr>
              <w:t>ильные.</w:t>
            </w:r>
          </w:p>
        </w:tc>
        <w:tc>
          <w:tcPr>
            <w:tcW w:w="94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21AEC" w:rsidRDefault="00D2114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43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21AEC" w:rsidRDefault="00D2114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21AEC" w:rsidRDefault="00E21AEC">
            <w:pPr>
              <w:jc w:val="center"/>
            </w:pP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21AEC" w:rsidRDefault="00E21AEC"/>
        </w:tc>
        <w:tc>
          <w:tcPr>
            <w:tcW w:w="17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21AEC" w:rsidRDefault="00E21AEC"/>
        </w:tc>
      </w:tr>
      <w:tr w:rsidR="00D21147" w:rsidTr="00D211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4515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21AEC" w:rsidRDefault="00D2114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399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21AEC" w:rsidRDefault="00D21147">
            <w:r>
              <w:rPr>
                <w:rFonts w:ascii="Times New Roman" w:hAnsi="Times New Roman"/>
                <w:sz w:val="24"/>
                <w:szCs w:val="24"/>
              </w:rPr>
              <w:t xml:space="preserve">Повязка самоклеящаяся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Космопор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стерил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10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6 см №25 или эквивалент</w:t>
            </w:r>
          </w:p>
        </w:tc>
        <w:tc>
          <w:tcPr>
            <w:tcW w:w="6024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21AEC" w:rsidRDefault="00D21147">
            <w:r>
              <w:rPr>
                <w:rFonts w:ascii="Times New Roman" w:hAnsi="Times New Roman"/>
                <w:sz w:val="24"/>
                <w:szCs w:val="24"/>
              </w:rPr>
              <w:t xml:space="preserve">Самоклеящаяся повязка на рану из мягкого нетканого материала с впитывающей подушечкой,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неприклеивающейся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 ране. Основа повязки: нетканый синтетический материал. Раневая подушка: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абсорбирующая вискоза покрытая микросеткой из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атравматичного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неприлипающего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 ране материала. Клеевая основа: синтетический клей на  каучуковой основе, не содержит канифоли. Покрытие повязки: покрыта силиконовой бумагой. Вес подушечки на метр2 - минимум 11</w:t>
            </w:r>
            <w:r>
              <w:rPr>
                <w:rFonts w:ascii="Times New Roman" w:hAnsi="Times New Roman"/>
                <w:sz w:val="24"/>
                <w:szCs w:val="24"/>
              </w:rPr>
              <w:t>4 г. Впитывающая способность подушки: &gt; 1100 г/кв.м.масса на м² . Масса основы на м2 - примерно 78 г, клеящая сила мин. 13 Н/25 мм.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Стерильная индивидуальная упаковка каждой повязки. Размер: не менее 10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x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6 см. Размер впитывающей подушечки не менее 65х25мм</w:t>
            </w:r>
            <w:r>
              <w:rPr>
                <w:rFonts w:ascii="Times New Roman" w:hAnsi="Times New Roman"/>
                <w:sz w:val="24"/>
                <w:szCs w:val="24"/>
              </w:rPr>
              <w:t>. В упаковке 25 штук.</w:t>
            </w:r>
          </w:p>
        </w:tc>
        <w:tc>
          <w:tcPr>
            <w:tcW w:w="94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21AEC" w:rsidRDefault="00D21147">
            <w:pPr>
              <w:jc w:val="center"/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уп</w:t>
            </w:r>
            <w:proofErr w:type="spellEnd"/>
          </w:p>
        </w:tc>
        <w:tc>
          <w:tcPr>
            <w:tcW w:w="143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21AEC" w:rsidRDefault="00D2114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21AEC" w:rsidRDefault="00E21AEC">
            <w:pPr>
              <w:jc w:val="center"/>
            </w:pP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21AEC" w:rsidRDefault="00E21AEC"/>
        </w:tc>
        <w:tc>
          <w:tcPr>
            <w:tcW w:w="17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21AEC" w:rsidRDefault="00E21AEC"/>
        </w:tc>
      </w:tr>
      <w:tr w:rsidR="00D21147" w:rsidTr="00D211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15015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21AEC" w:rsidRDefault="00D2114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399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21AEC" w:rsidRDefault="00D21147"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Викрол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М3 (2/0), фиолетовый 75 см, игла колюще-режущая 36 мм, 1/2, №12 или эквивалент</w:t>
            </w:r>
          </w:p>
        </w:tc>
        <w:tc>
          <w:tcPr>
            <w:tcW w:w="6024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21AEC" w:rsidRDefault="00D21147">
            <w:r>
              <w:rPr>
                <w:rFonts w:ascii="Times New Roman" w:hAnsi="Times New Roman"/>
                <w:sz w:val="24"/>
                <w:szCs w:val="24"/>
              </w:rPr>
              <w:t xml:space="preserve">Нить стерильная хирургическая, синтетическая, рассасывающаяся, плетеная, изготовленная из сополимера на основе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полиглактина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910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гликолид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90%,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лактид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10%), с покрытием, облегчающим проведение нити через ткани (из сополимера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гликолида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лактида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стеарата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кальция). Используемые материалы не должны иметь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антигенной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активности и должны быть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апирогенны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Нить окрашенная в фиолетовый цвет для улучшения визуали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зации в ране. Для толщины нити 6-0 и более нить сохраняет 75% прочности на разрыв IN VIVO через 2 недели, 50% через 3 недели, 25% через 4 недели, срок полного рассасывания 56-70 дней. Толщина нити M3 (USP 2/0), длина нити не менее 75 см Игла из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коррозионно</w:t>
            </w:r>
            <w:r>
              <w:rPr>
                <w:rFonts w:ascii="Times New Roman" w:hAnsi="Times New Roman"/>
                <w:sz w:val="24"/>
                <w:szCs w:val="24"/>
              </w:rPr>
              <w:t>стойкого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высокопрочного сплава, обработана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силиконом,что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способствует уменьшению трения между иглой и тканями, и облегчает проведение иглы через плотные ткани. Конструкция и материал иглы обеспечивает повышенную устойчивость к необратимой деформации (изгиб</w:t>
            </w:r>
            <w:r>
              <w:rPr>
                <w:rFonts w:ascii="Times New Roman" w:hAnsi="Times New Roman"/>
                <w:sz w:val="24"/>
                <w:szCs w:val="24"/>
              </w:rPr>
              <w:t>у) не менее 4,6 Н/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что предотвращает необходимость замены иглы. Игла имеет конструкцию, увеличивающую надежность ее фиксации в иглодержателе  за счет насечек в месте захвата. Игла колюще-режущая, 1/2 окружности,  36 мм длиной. Соединение нити с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атравмат</w:t>
            </w:r>
            <w:r>
              <w:rPr>
                <w:rFonts w:ascii="Times New Roman" w:hAnsi="Times New Roman"/>
                <w:sz w:val="24"/>
                <w:szCs w:val="24"/>
              </w:rPr>
              <w:t>ической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иглой должно быть прочным, диаметр иглы в зоне крепления  должен быть не более 1,15 диаметра иглы в начале зоны крепления, что обеспечивает снижение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травматизации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тканей при проведении иглы. Минимальное различие диаметров нити иглы должно обеспечив</w:t>
            </w:r>
            <w:r>
              <w:rPr>
                <w:rFonts w:ascii="Times New Roman" w:hAnsi="Times New Roman"/>
                <w:sz w:val="24"/>
                <w:szCs w:val="24"/>
              </w:rPr>
              <w:t>аться применением технологии механического  сверления иглы с последующим обжатием или иным методом. Одинарная индивидуальная стерильная упаковка из фольги, обеспечивающая доступ в одно движение к внутреннему вкладышу. Внутренний вкладыш защищает нить  и иг</w:t>
            </w:r>
            <w:r>
              <w:rPr>
                <w:rFonts w:ascii="Times New Roman" w:hAnsi="Times New Roman"/>
                <w:sz w:val="24"/>
                <w:szCs w:val="24"/>
              </w:rPr>
              <w:t>лу от повреждения (пластик или иной прочный материал), обеспечивает прямолинейность нити после ее извлечения, предотвращая возникновения эффекта "памяти формы", содержит полную информацию о наименовании изделия, составе и параметрах нити, параметрах иглы д</w:t>
            </w:r>
            <w:r>
              <w:rPr>
                <w:rFonts w:ascii="Times New Roman" w:hAnsi="Times New Roman"/>
                <w:sz w:val="24"/>
                <w:szCs w:val="24"/>
              </w:rPr>
              <w:t>ля контроля за содержимым после извлечения из индивидуальной упаковки и размещения на стерильном столе. Индивидуальная упаковка позволяет производить идентификацию и учет методом сканирования. Групповая упаковка (коробка) содержит 12 индивидуальных упаково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к, Герметичная (полиэтилен или другой материал), предохраняющая содержимое от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влаги.Каждая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коробка содержит инструкцию  по медицинскому применения на русском языке. Срок годности, установленный производителем, не менее 5-ти лет с даты изготовления.</w:t>
            </w:r>
          </w:p>
        </w:tc>
        <w:tc>
          <w:tcPr>
            <w:tcW w:w="94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21AEC" w:rsidRDefault="00D21147">
            <w:pPr>
              <w:jc w:val="center"/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уп</w:t>
            </w:r>
            <w:proofErr w:type="spellEnd"/>
          </w:p>
        </w:tc>
        <w:tc>
          <w:tcPr>
            <w:tcW w:w="143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21AEC" w:rsidRDefault="00D2114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21AEC" w:rsidRDefault="00E21AEC">
            <w:pPr>
              <w:jc w:val="center"/>
            </w:pP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21AEC" w:rsidRDefault="00E21AEC"/>
        </w:tc>
        <w:tc>
          <w:tcPr>
            <w:tcW w:w="17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21AEC" w:rsidRDefault="00E21AEC"/>
        </w:tc>
      </w:tr>
      <w:tr w:rsidR="00D21147" w:rsidTr="00D211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8415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21AEC" w:rsidRDefault="00D2114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399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21AEC" w:rsidRDefault="00D21147">
            <w:r>
              <w:rPr>
                <w:rFonts w:ascii="Times New Roman" w:hAnsi="Times New Roman"/>
                <w:sz w:val="24"/>
                <w:szCs w:val="24"/>
              </w:rPr>
              <w:t xml:space="preserve">Материал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рассывающийся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хирургический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гемостатический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СЕРДЖИСЕЛ ФИБРИЛЛАР 5,1 см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10,2 см или эквивалент</w:t>
            </w:r>
          </w:p>
        </w:tc>
        <w:tc>
          <w:tcPr>
            <w:tcW w:w="6024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21AEC" w:rsidRDefault="00D21147">
            <w:r>
              <w:rPr>
                <w:rFonts w:ascii="Times New Roman" w:hAnsi="Times New Roman"/>
                <w:sz w:val="24"/>
                <w:szCs w:val="24"/>
              </w:rPr>
              <w:t xml:space="preserve">Стерильный местный рассасывающийся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гемостатический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монокомпонентный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материал на основе окисленной регенерированной целлюлозы растительного происхождения в виде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семислойной нетканой волокнистой структуры, позволяющей моделировать размер и форму фрагмента, для остановки капиллярных, венозных и слабых артериальных кровотечений. При контакте материала с кровью создается кислая среда (РН 2,5-3), которая усиливает его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гемостатические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свойства. Благодаря кислотному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уровеню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создается неблагоприятная среда для роста и развития подавляющего количества микроорганизмов: обладает доказанным бактерицидным эффектом против 5 основных штаммов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патогенов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вызывающих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нозокомиальны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инфекции (устойчивый к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метициллину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Staphylococcus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aureus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устойчивый к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метициллину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Staphylococcus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epidermidis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устойчивый к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ванкомицину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Enterococcus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faecium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Escherichia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coli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and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Pseudomonas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aeruginosa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а также против  широкого спектра грамположительных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грамотрицательных микроорганизмов включая другие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антибиотикоустойчивые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штаммы MRSA, MRSE, PRSP, VRE. Возможность проведения электрокоагуляции через ткань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гемостатика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Размер  не менее 5.1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10.2 см.  Форма поставки по 10 штук в коробке, каждая штука в ин</w:t>
            </w:r>
            <w:r>
              <w:rPr>
                <w:rFonts w:ascii="Times New Roman" w:hAnsi="Times New Roman"/>
                <w:sz w:val="24"/>
                <w:szCs w:val="24"/>
              </w:rPr>
              <w:t>дивидуальной стерильной упаковке. Хранение при комнатной температуре, не ниже 15℃ в течение всего срока годности.</w:t>
            </w:r>
          </w:p>
        </w:tc>
        <w:tc>
          <w:tcPr>
            <w:tcW w:w="94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21AEC" w:rsidRDefault="00D2114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43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21AEC" w:rsidRDefault="00D2114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21AEC" w:rsidRDefault="00E21AEC">
            <w:pPr>
              <w:jc w:val="center"/>
            </w:pP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21AEC" w:rsidRDefault="00E21AEC"/>
        </w:tc>
        <w:tc>
          <w:tcPr>
            <w:tcW w:w="17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21AEC" w:rsidRDefault="00E21AEC"/>
        </w:tc>
      </w:tr>
      <w:tr w:rsidR="00D21147" w:rsidTr="00D211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2115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21AEC" w:rsidRDefault="00D2114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399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21AEC" w:rsidRDefault="00D21147">
            <w:r>
              <w:rPr>
                <w:rFonts w:ascii="Times New Roman" w:hAnsi="Times New Roman"/>
                <w:sz w:val="24"/>
                <w:szCs w:val="24"/>
              </w:rPr>
              <w:t>Электрод пациента возвратный REМ - типа с кабелем 2,7 м или эквивалент</w:t>
            </w:r>
          </w:p>
        </w:tc>
        <w:tc>
          <w:tcPr>
            <w:tcW w:w="6024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21AEC" w:rsidRDefault="00D21147">
            <w:r>
              <w:rPr>
                <w:rFonts w:ascii="Times New Roman" w:hAnsi="Times New Roman"/>
                <w:sz w:val="24"/>
                <w:szCs w:val="24"/>
              </w:rPr>
              <w:t>Электрод пациента возвратный (двухсекционный, одноразовый) REМ - типа для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аппарата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ForceTriad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Force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FX, для пациентов с массой тела более 13.6 кг, гидрогель с функцией охлаждения кожи, наличие дополнительной клеящейся полосы по периметру, контроль контакта рассеивающего электрода и пациента, кабель не менее 2,7 м.</w:t>
            </w:r>
          </w:p>
        </w:tc>
        <w:tc>
          <w:tcPr>
            <w:tcW w:w="94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21AEC" w:rsidRDefault="00D2114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43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21AEC" w:rsidRDefault="00D2114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5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21AEC" w:rsidRDefault="00E21AEC">
            <w:pPr>
              <w:jc w:val="center"/>
            </w:pP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21AEC" w:rsidRDefault="00E21AEC"/>
        </w:tc>
        <w:tc>
          <w:tcPr>
            <w:tcW w:w="17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21AEC" w:rsidRDefault="00E21AEC"/>
        </w:tc>
      </w:tr>
      <w:tr w:rsidR="00D21147" w:rsidTr="00D211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2415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21AEC" w:rsidRDefault="00D2114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399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21AEC" w:rsidRDefault="00D21147">
            <w:r>
              <w:rPr>
                <w:rFonts w:ascii="Times New Roman" w:hAnsi="Times New Roman"/>
                <w:sz w:val="24"/>
                <w:szCs w:val="24"/>
              </w:rPr>
              <w:t>Держатель электродов двухкнопочный с кабелем 3м или эквивалент</w:t>
            </w:r>
          </w:p>
        </w:tc>
        <w:tc>
          <w:tcPr>
            <w:tcW w:w="6024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21AEC" w:rsidRDefault="00D21147">
            <w:r>
              <w:rPr>
                <w:rFonts w:ascii="Times New Roman" w:hAnsi="Times New Roman"/>
                <w:sz w:val="24"/>
                <w:szCs w:val="24"/>
              </w:rPr>
              <w:t>Держатель  электродов - электрохирургическая ручка с клавишным управлением для резания/коагуляции, кабель 3 м. Имеет одноразовый электрод-лезвие из нержавеющей стали с шестигранным фиксатором, посадочный 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иаметр электрода 2,4 мм, трехштырьковая вилка, имеющая маркировку для распознавания инструмента генератором, совместимая с генератором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Force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Triade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Одноразовый, стерильный.</w:t>
            </w:r>
          </w:p>
        </w:tc>
        <w:tc>
          <w:tcPr>
            <w:tcW w:w="94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21AEC" w:rsidRDefault="00D2114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43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21AEC" w:rsidRDefault="00D2114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5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21AEC" w:rsidRDefault="00E21AEC">
            <w:pPr>
              <w:jc w:val="center"/>
            </w:pP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21AEC" w:rsidRDefault="00E21AEC"/>
        </w:tc>
        <w:tc>
          <w:tcPr>
            <w:tcW w:w="17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21AEC" w:rsidRDefault="00E21AEC"/>
        </w:tc>
      </w:tr>
      <w:tr w:rsidR="00D21147" w:rsidTr="00D211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1215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21AEC" w:rsidRDefault="00D2114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399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21AEC" w:rsidRDefault="00D21147"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Имплант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для замещения дефектов костной ткани,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политетрафторэтиленовый 1,0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5,0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5,0 мм, стерильный или эквивалент</w:t>
            </w:r>
          </w:p>
        </w:tc>
        <w:tc>
          <w:tcPr>
            <w:tcW w:w="6024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21AEC" w:rsidRDefault="00D21147"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Имплант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для замещения дефектов костной ткани, политетрафторэтиленовый 1,0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5,0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5,0 мм, стерильный</w:t>
            </w:r>
          </w:p>
        </w:tc>
        <w:tc>
          <w:tcPr>
            <w:tcW w:w="94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21AEC" w:rsidRDefault="00D2114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43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21AEC" w:rsidRDefault="00D2114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21AEC" w:rsidRDefault="00E21AEC">
            <w:pPr>
              <w:jc w:val="center"/>
            </w:pP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21AEC" w:rsidRDefault="00E21AEC"/>
        </w:tc>
        <w:tc>
          <w:tcPr>
            <w:tcW w:w="17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21AEC" w:rsidRDefault="00E21AEC"/>
        </w:tc>
      </w:tr>
      <w:tr w:rsidR="00D21147" w:rsidTr="00D211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9615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21AEC" w:rsidRDefault="00D2114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399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21AEC" w:rsidRDefault="00D21147"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Пролен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М1,5 (4/0), голубой 90 см, две иглы колющие 17 мм, 1/2, №12 или эквивалент</w:t>
            </w:r>
          </w:p>
        </w:tc>
        <w:tc>
          <w:tcPr>
            <w:tcW w:w="6024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21AEC" w:rsidRDefault="00D21147">
            <w:r>
              <w:rPr>
                <w:rFonts w:ascii="Times New Roman" w:hAnsi="Times New Roman"/>
                <w:sz w:val="24"/>
                <w:szCs w:val="24"/>
              </w:rPr>
              <w:t xml:space="preserve">Нить стерильная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хирургическая, синтетическая,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нерассасывающаяся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монофиламентная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изготовленная из полипропилена. Нить окрашена в голубой цвет для улучшения визуализации в ране. Соединение нити с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атравматической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иглой  прочное, диаметр иглы в зоне крепления не более 1,15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диаметра иглы в начале зоны крепления ,что обеспечивает снижение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травматизации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тканей при проведении иглы, а также наиболее полную герметизацию отверстия прокола. Толщина нити M1.5 (4/0), длина не менее 90 см. Игла из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коррозионностойкого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высокопрочного спл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ава, обработана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силиконом,что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способствует уменьшению трения между иглой и тканями, и облегчает проведение иглы через плотные кальцинированные стенки сосудов. Игла имеет конструкцию, увеличивающую надежность ее фиксации в иглодержателе и фиксации под разли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чным углом в иглодержателе. 2 иглы колющие, 1/2 окружности, 17-18мм. Кончик иглы (1/12 от длины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копуса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иглы) в виде заточенного микроострия для облегчения проникновения иглы через кальцинированный участок сосуда. Одинарная индивидуальная стерильная упаковк</w:t>
            </w:r>
            <w:r>
              <w:rPr>
                <w:rFonts w:ascii="Times New Roman" w:hAnsi="Times New Roman"/>
                <w:sz w:val="24"/>
                <w:szCs w:val="24"/>
              </w:rPr>
              <w:t>а. Наружный листок упаковки прозрачный для контроля за содержимым упаковки. Внутренний вкладыш защищает нить и иглу от повреждения (пластик или иной прочный материал), обеспечивает прямолинейность нити после ее извлечения, предотвращая возникновения эффект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 "памяти формы", содержит полную информацию о наименовании изделия. Групповая упаковка (коробка) содержит 12 индивидуальных упаковок. Герметичная (полиэтилен или другой материал), предохраняющая содержимое от влаги. Срок годности не менее пяти лет с даты </w:t>
            </w:r>
            <w:r>
              <w:rPr>
                <w:rFonts w:ascii="Times New Roman" w:hAnsi="Times New Roman"/>
                <w:sz w:val="24"/>
                <w:szCs w:val="24"/>
              </w:rPr>
              <w:t>изготовления.</w:t>
            </w:r>
          </w:p>
        </w:tc>
        <w:tc>
          <w:tcPr>
            <w:tcW w:w="94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21AEC" w:rsidRDefault="00D21147">
            <w:pPr>
              <w:jc w:val="center"/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уп</w:t>
            </w:r>
            <w:proofErr w:type="spellEnd"/>
          </w:p>
        </w:tc>
        <w:tc>
          <w:tcPr>
            <w:tcW w:w="143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21AEC" w:rsidRDefault="00D2114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21AEC" w:rsidRDefault="00E21AEC">
            <w:pPr>
              <w:jc w:val="center"/>
            </w:pP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21AEC" w:rsidRDefault="00E21AEC"/>
        </w:tc>
        <w:tc>
          <w:tcPr>
            <w:tcW w:w="17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21AEC" w:rsidRDefault="00E21AEC"/>
        </w:tc>
      </w:tr>
      <w:tr w:rsidR="00D21147" w:rsidTr="00D211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1215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21AEC" w:rsidRDefault="00D2114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3399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21AEC" w:rsidRDefault="00D21147">
            <w:r>
              <w:rPr>
                <w:rFonts w:ascii="Times New Roman" w:hAnsi="Times New Roman"/>
                <w:sz w:val="24"/>
                <w:szCs w:val="24"/>
              </w:rPr>
              <w:t xml:space="preserve">Сетка титановая для пластики дефектов черепа 100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100 мм или эквивалент</w:t>
            </w:r>
          </w:p>
        </w:tc>
        <w:tc>
          <w:tcPr>
            <w:tcW w:w="6024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21AEC" w:rsidRDefault="00D21147">
            <w:r>
              <w:rPr>
                <w:rFonts w:ascii="Times New Roman" w:hAnsi="Times New Roman"/>
                <w:sz w:val="24"/>
                <w:szCs w:val="24"/>
              </w:rPr>
              <w:t xml:space="preserve">Сетка изготовлена из титанового сплава, размер сетки 100х100мм, толщина 0,6 мм. Материал сетки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биосовместим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 тканями организма человека. Возможна повторная стерилизация.</w:t>
            </w:r>
          </w:p>
        </w:tc>
        <w:tc>
          <w:tcPr>
            <w:tcW w:w="94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21AEC" w:rsidRDefault="00D2114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43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21AEC" w:rsidRDefault="00D2114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21AEC" w:rsidRDefault="00E21AEC">
            <w:pPr>
              <w:jc w:val="center"/>
            </w:pP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21AEC" w:rsidRDefault="00E21AEC"/>
        </w:tc>
        <w:tc>
          <w:tcPr>
            <w:tcW w:w="17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21AEC" w:rsidRDefault="00E21AEC"/>
        </w:tc>
      </w:tr>
      <w:tr w:rsidR="00D21147" w:rsidTr="00D211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705"/>
        </w:trPr>
        <w:tc>
          <w:tcPr>
            <w:tcW w:w="14306" w:type="dxa"/>
            <w:gridSpan w:val="6"/>
            <w:shd w:val="clear" w:color="FFFFFF" w:fill="auto"/>
            <w:vAlign w:val="bottom"/>
          </w:tcPr>
          <w:p w:rsidR="00E21AEC" w:rsidRDefault="00E21AEC"/>
        </w:tc>
        <w:tc>
          <w:tcPr>
            <w:tcW w:w="1798" w:type="dxa"/>
            <w:shd w:val="clear" w:color="FFFFFF" w:fill="auto"/>
            <w:vAlign w:val="bottom"/>
          </w:tcPr>
          <w:p w:rsidR="00E21AEC" w:rsidRDefault="00E21AEC"/>
        </w:tc>
        <w:tc>
          <w:tcPr>
            <w:tcW w:w="1706" w:type="dxa"/>
            <w:shd w:val="clear" w:color="FFFFFF" w:fill="auto"/>
            <w:vAlign w:val="bottom"/>
          </w:tcPr>
          <w:p w:rsidR="00E21AEC" w:rsidRDefault="00E21AEC"/>
        </w:tc>
      </w:tr>
      <w:tr w:rsidR="00E21AEC" w:rsidTr="00D211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/>
        </w:trPr>
        <w:tc>
          <w:tcPr>
            <w:tcW w:w="18755" w:type="dxa"/>
            <w:gridSpan w:val="9"/>
            <w:shd w:val="clear" w:color="FFFFFF" w:fill="auto"/>
            <w:vAlign w:val="bottom"/>
          </w:tcPr>
          <w:p w:rsidR="00E21AEC" w:rsidRDefault="00D21147">
            <w:r>
              <w:rPr>
                <w:rFonts w:ascii="Times New Roman" w:hAnsi="Times New Roman"/>
                <w:sz w:val="28"/>
                <w:szCs w:val="28"/>
              </w:rPr>
              <w:t>Срок поставки: с момента заключения по 20.12.2018г., по потребности Заказчика в соответствии с заявкой.</w:t>
            </w:r>
          </w:p>
        </w:tc>
      </w:tr>
      <w:tr w:rsidR="00D21147" w:rsidTr="00D211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375"/>
        </w:trPr>
        <w:tc>
          <w:tcPr>
            <w:tcW w:w="14306" w:type="dxa"/>
            <w:gridSpan w:val="6"/>
            <w:shd w:val="clear" w:color="FFFFFF" w:fill="auto"/>
            <w:vAlign w:val="bottom"/>
          </w:tcPr>
          <w:p w:rsidR="00E21AEC" w:rsidRDefault="00D21147">
            <w:r>
              <w:rPr>
                <w:rFonts w:ascii="Times New Roman" w:hAnsi="Times New Roman"/>
                <w:sz w:val="28"/>
                <w:szCs w:val="28"/>
              </w:rPr>
              <w:t>Цена должна быть указана с учетом доставки, разгрузки до КГБУЗ «Краевая клиническая больница» г.Красноярск.</w:t>
            </w:r>
          </w:p>
        </w:tc>
        <w:tc>
          <w:tcPr>
            <w:tcW w:w="1798" w:type="dxa"/>
            <w:shd w:val="clear" w:color="FFFFFF" w:fill="auto"/>
            <w:vAlign w:val="bottom"/>
          </w:tcPr>
          <w:p w:rsidR="00E21AEC" w:rsidRDefault="00E21AEC"/>
        </w:tc>
        <w:tc>
          <w:tcPr>
            <w:tcW w:w="1706" w:type="dxa"/>
            <w:shd w:val="clear" w:color="FFFFFF" w:fill="auto"/>
            <w:vAlign w:val="bottom"/>
          </w:tcPr>
          <w:p w:rsidR="00E21AEC" w:rsidRDefault="00E21AEC"/>
        </w:tc>
      </w:tr>
      <w:tr w:rsidR="00E21AEC" w:rsidTr="00D211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355"/>
        </w:trPr>
        <w:tc>
          <w:tcPr>
            <w:tcW w:w="17810" w:type="dxa"/>
            <w:gridSpan w:val="8"/>
            <w:vMerge w:val="restart"/>
            <w:shd w:val="clear" w:color="FFFFFF" w:fill="auto"/>
            <w:vAlign w:val="bottom"/>
          </w:tcPr>
          <w:p w:rsidR="00E21AEC" w:rsidRDefault="00D21147">
            <w:r>
              <w:rPr>
                <w:rFonts w:ascii="Times New Roman" w:hAnsi="Times New Roman"/>
                <w:sz w:val="28"/>
                <w:szCs w:val="28"/>
              </w:rPr>
              <w:t xml:space="preserve">Информацию необходимо </w:t>
            </w:r>
            <w:r>
              <w:rPr>
                <w:rFonts w:ascii="Times New Roman" w:hAnsi="Times New Roman"/>
                <w:sz w:val="28"/>
                <w:szCs w:val="28"/>
              </w:rPr>
              <w:t>направить по факсу +7 (391) 220-16-23, электронной почте zakupki@medgorod.ru или по адресу г. Красноярск, ул. Партизана Железняка 3-б, отдел обеспечения государственных закупок, тел. 220-16-04.</w:t>
            </w:r>
          </w:p>
        </w:tc>
      </w:tr>
      <w:tr w:rsidR="00E21AEC" w:rsidTr="00D211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350"/>
        </w:trPr>
        <w:tc>
          <w:tcPr>
            <w:tcW w:w="17810" w:type="dxa"/>
            <w:gridSpan w:val="8"/>
            <w:vMerge/>
            <w:shd w:val="clear" w:color="FFFFFF" w:fill="auto"/>
            <w:vAlign w:val="bottom"/>
          </w:tcPr>
          <w:p w:rsidR="00E21AEC" w:rsidRDefault="00D21147">
            <w:r>
              <w:rPr>
                <w:rFonts w:ascii="Times New Roman" w:hAnsi="Times New Roman"/>
                <w:sz w:val="28"/>
                <w:szCs w:val="28"/>
              </w:rPr>
              <w:t xml:space="preserve">Информацию необходимо направить по факсу +7 (391) 220-16-23, </w:t>
            </w:r>
            <w:r>
              <w:rPr>
                <w:rFonts w:ascii="Times New Roman" w:hAnsi="Times New Roman"/>
                <w:sz w:val="28"/>
                <w:szCs w:val="28"/>
              </w:rPr>
              <w:t>электронной почте zakupki@medgorod.ru или по адресу г. Красноярск, ул. Партизана Железняка 3-б, отдел обеспечения государственных закупок, тел. 220-16-04.</w:t>
            </w:r>
          </w:p>
        </w:tc>
      </w:tr>
      <w:tr w:rsidR="00E21AEC" w:rsidTr="00D211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/>
        </w:trPr>
        <w:tc>
          <w:tcPr>
            <w:tcW w:w="18755" w:type="dxa"/>
            <w:gridSpan w:val="9"/>
            <w:shd w:val="clear" w:color="FFFFFF" w:fill="auto"/>
            <w:vAlign w:val="bottom"/>
          </w:tcPr>
          <w:p w:rsidR="00E21AEC" w:rsidRDefault="00D21147">
            <w:r>
              <w:rPr>
                <w:rFonts w:ascii="Times New Roman" w:hAnsi="Times New Roman"/>
                <w:sz w:val="28"/>
                <w:szCs w:val="28"/>
              </w:rPr>
              <w:t>Предложения принимаются в течение 5 календарных дней.</w:t>
            </w:r>
          </w:p>
        </w:tc>
      </w:tr>
      <w:tr w:rsidR="00D21147" w:rsidTr="00D211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225"/>
        </w:trPr>
        <w:tc>
          <w:tcPr>
            <w:tcW w:w="945" w:type="dxa"/>
            <w:shd w:val="clear" w:color="FFFFFF" w:fill="auto"/>
            <w:vAlign w:val="bottom"/>
          </w:tcPr>
          <w:p w:rsidR="00E21AEC" w:rsidRDefault="00E21AEC"/>
        </w:tc>
        <w:tc>
          <w:tcPr>
            <w:tcW w:w="3399" w:type="dxa"/>
            <w:shd w:val="clear" w:color="FFFFFF" w:fill="auto"/>
            <w:vAlign w:val="bottom"/>
          </w:tcPr>
          <w:p w:rsidR="00E21AEC" w:rsidRDefault="00E21AEC"/>
        </w:tc>
        <w:tc>
          <w:tcPr>
            <w:tcW w:w="6024" w:type="dxa"/>
            <w:shd w:val="clear" w:color="FFFFFF" w:fill="auto"/>
            <w:vAlign w:val="bottom"/>
          </w:tcPr>
          <w:p w:rsidR="00E21AEC" w:rsidRDefault="00E21AEC"/>
        </w:tc>
        <w:tc>
          <w:tcPr>
            <w:tcW w:w="945" w:type="dxa"/>
            <w:shd w:val="clear" w:color="FFFFFF" w:fill="auto"/>
            <w:vAlign w:val="bottom"/>
          </w:tcPr>
          <w:p w:rsidR="00E21AEC" w:rsidRDefault="00E21AEC"/>
        </w:tc>
        <w:tc>
          <w:tcPr>
            <w:tcW w:w="1431" w:type="dxa"/>
            <w:shd w:val="clear" w:color="FFFFFF" w:fill="auto"/>
            <w:vAlign w:val="bottom"/>
          </w:tcPr>
          <w:p w:rsidR="00E21AEC" w:rsidRDefault="00E21AEC"/>
        </w:tc>
        <w:tc>
          <w:tcPr>
            <w:tcW w:w="1562" w:type="dxa"/>
            <w:shd w:val="clear" w:color="FFFFFF" w:fill="auto"/>
            <w:vAlign w:val="bottom"/>
          </w:tcPr>
          <w:p w:rsidR="00E21AEC" w:rsidRDefault="00E21AEC"/>
        </w:tc>
        <w:tc>
          <w:tcPr>
            <w:tcW w:w="1798" w:type="dxa"/>
            <w:shd w:val="clear" w:color="FFFFFF" w:fill="auto"/>
            <w:vAlign w:val="bottom"/>
          </w:tcPr>
          <w:p w:rsidR="00E21AEC" w:rsidRDefault="00E21AEC"/>
        </w:tc>
        <w:tc>
          <w:tcPr>
            <w:tcW w:w="1706" w:type="dxa"/>
            <w:shd w:val="clear" w:color="FFFFFF" w:fill="auto"/>
            <w:vAlign w:val="bottom"/>
          </w:tcPr>
          <w:p w:rsidR="00E21AEC" w:rsidRDefault="00E21AEC"/>
        </w:tc>
      </w:tr>
      <w:tr w:rsidR="00D21147" w:rsidTr="00D211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225"/>
        </w:trPr>
        <w:tc>
          <w:tcPr>
            <w:tcW w:w="945" w:type="dxa"/>
            <w:shd w:val="clear" w:color="FFFFFF" w:fill="auto"/>
            <w:vAlign w:val="bottom"/>
          </w:tcPr>
          <w:p w:rsidR="00E21AEC" w:rsidRDefault="00E21AEC"/>
        </w:tc>
        <w:tc>
          <w:tcPr>
            <w:tcW w:w="3399" w:type="dxa"/>
            <w:shd w:val="clear" w:color="FFFFFF" w:fill="auto"/>
            <w:vAlign w:val="bottom"/>
          </w:tcPr>
          <w:p w:rsidR="00E21AEC" w:rsidRDefault="00E21AEC"/>
        </w:tc>
        <w:tc>
          <w:tcPr>
            <w:tcW w:w="6024" w:type="dxa"/>
            <w:shd w:val="clear" w:color="FFFFFF" w:fill="auto"/>
            <w:vAlign w:val="bottom"/>
          </w:tcPr>
          <w:p w:rsidR="00E21AEC" w:rsidRDefault="00E21AEC"/>
        </w:tc>
        <w:tc>
          <w:tcPr>
            <w:tcW w:w="945" w:type="dxa"/>
            <w:shd w:val="clear" w:color="FFFFFF" w:fill="auto"/>
            <w:vAlign w:val="bottom"/>
          </w:tcPr>
          <w:p w:rsidR="00E21AEC" w:rsidRDefault="00E21AEC"/>
        </w:tc>
        <w:tc>
          <w:tcPr>
            <w:tcW w:w="1431" w:type="dxa"/>
            <w:shd w:val="clear" w:color="FFFFFF" w:fill="auto"/>
            <w:vAlign w:val="bottom"/>
          </w:tcPr>
          <w:p w:rsidR="00E21AEC" w:rsidRDefault="00E21AEC"/>
        </w:tc>
        <w:tc>
          <w:tcPr>
            <w:tcW w:w="1562" w:type="dxa"/>
            <w:shd w:val="clear" w:color="FFFFFF" w:fill="auto"/>
            <w:vAlign w:val="bottom"/>
          </w:tcPr>
          <w:p w:rsidR="00E21AEC" w:rsidRDefault="00E21AEC"/>
        </w:tc>
        <w:tc>
          <w:tcPr>
            <w:tcW w:w="1798" w:type="dxa"/>
            <w:shd w:val="clear" w:color="FFFFFF" w:fill="auto"/>
            <w:vAlign w:val="bottom"/>
          </w:tcPr>
          <w:p w:rsidR="00E21AEC" w:rsidRDefault="00E21AEC"/>
        </w:tc>
        <w:tc>
          <w:tcPr>
            <w:tcW w:w="1706" w:type="dxa"/>
            <w:shd w:val="clear" w:color="FFFFFF" w:fill="auto"/>
            <w:vAlign w:val="bottom"/>
          </w:tcPr>
          <w:p w:rsidR="00E21AEC" w:rsidRDefault="00E21AEC"/>
        </w:tc>
      </w:tr>
      <w:tr w:rsidR="00D21147" w:rsidTr="00D211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225"/>
        </w:trPr>
        <w:tc>
          <w:tcPr>
            <w:tcW w:w="945" w:type="dxa"/>
            <w:shd w:val="clear" w:color="FFFFFF" w:fill="auto"/>
            <w:vAlign w:val="bottom"/>
          </w:tcPr>
          <w:p w:rsidR="00E21AEC" w:rsidRDefault="00E21AEC"/>
        </w:tc>
        <w:tc>
          <w:tcPr>
            <w:tcW w:w="3399" w:type="dxa"/>
            <w:shd w:val="clear" w:color="FFFFFF" w:fill="auto"/>
            <w:vAlign w:val="bottom"/>
          </w:tcPr>
          <w:p w:rsidR="00E21AEC" w:rsidRDefault="00E21AEC"/>
        </w:tc>
        <w:tc>
          <w:tcPr>
            <w:tcW w:w="6024" w:type="dxa"/>
            <w:shd w:val="clear" w:color="FFFFFF" w:fill="auto"/>
            <w:vAlign w:val="bottom"/>
          </w:tcPr>
          <w:p w:rsidR="00E21AEC" w:rsidRDefault="00E21AEC"/>
        </w:tc>
        <w:tc>
          <w:tcPr>
            <w:tcW w:w="945" w:type="dxa"/>
            <w:shd w:val="clear" w:color="FFFFFF" w:fill="auto"/>
            <w:vAlign w:val="bottom"/>
          </w:tcPr>
          <w:p w:rsidR="00E21AEC" w:rsidRDefault="00E21AEC"/>
        </w:tc>
        <w:tc>
          <w:tcPr>
            <w:tcW w:w="1431" w:type="dxa"/>
            <w:shd w:val="clear" w:color="FFFFFF" w:fill="auto"/>
            <w:vAlign w:val="bottom"/>
          </w:tcPr>
          <w:p w:rsidR="00E21AEC" w:rsidRDefault="00E21AEC"/>
        </w:tc>
        <w:tc>
          <w:tcPr>
            <w:tcW w:w="1562" w:type="dxa"/>
            <w:shd w:val="clear" w:color="FFFFFF" w:fill="auto"/>
            <w:vAlign w:val="bottom"/>
          </w:tcPr>
          <w:p w:rsidR="00E21AEC" w:rsidRDefault="00E21AEC"/>
        </w:tc>
        <w:tc>
          <w:tcPr>
            <w:tcW w:w="1798" w:type="dxa"/>
            <w:shd w:val="clear" w:color="FFFFFF" w:fill="auto"/>
            <w:vAlign w:val="bottom"/>
          </w:tcPr>
          <w:p w:rsidR="00E21AEC" w:rsidRDefault="00E21AEC"/>
        </w:tc>
        <w:tc>
          <w:tcPr>
            <w:tcW w:w="1706" w:type="dxa"/>
            <w:shd w:val="clear" w:color="FFFFFF" w:fill="auto"/>
            <w:vAlign w:val="bottom"/>
          </w:tcPr>
          <w:p w:rsidR="00E21AEC" w:rsidRDefault="00E21AEC"/>
        </w:tc>
      </w:tr>
      <w:tr w:rsidR="00E21AEC" w:rsidTr="00D211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/>
        </w:trPr>
        <w:tc>
          <w:tcPr>
            <w:tcW w:w="18755" w:type="dxa"/>
            <w:gridSpan w:val="9"/>
            <w:shd w:val="clear" w:color="FFFFFF" w:fill="auto"/>
            <w:vAlign w:val="bottom"/>
          </w:tcPr>
          <w:p w:rsidR="00E21AEC" w:rsidRDefault="00D21147">
            <w:r>
              <w:rPr>
                <w:rFonts w:ascii="Times New Roman" w:hAnsi="Times New Roman"/>
                <w:sz w:val="28"/>
                <w:szCs w:val="28"/>
              </w:rPr>
              <w:t xml:space="preserve">Руководитель </w:t>
            </w:r>
            <w:r>
              <w:rPr>
                <w:rFonts w:ascii="Times New Roman" w:hAnsi="Times New Roman"/>
                <w:sz w:val="28"/>
                <w:szCs w:val="28"/>
              </w:rPr>
              <w:t>контрактной службы                                                                                                                                                  И.О. Куликова</w:t>
            </w:r>
          </w:p>
        </w:tc>
      </w:tr>
      <w:tr w:rsidR="00D21147" w:rsidTr="00D211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225"/>
        </w:trPr>
        <w:tc>
          <w:tcPr>
            <w:tcW w:w="945" w:type="dxa"/>
            <w:shd w:val="clear" w:color="FFFFFF" w:fill="auto"/>
            <w:vAlign w:val="bottom"/>
          </w:tcPr>
          <w:p w:rsidR="00E21AEC" w:rsidRDefault="00E21AEC"/>
        </w:tc>
        <w:tc>
          <w:tcPr>
            <w:tcW w:w="3399" w:type="dxa"/>
            <w:shd w:val="clear" w:color="FFFFFF" w:fill="auto"/>
            <w:vAlign w:val="bottom"/>
          </w:tcPr>
          <w:p w:rsidR="00E21AEC" w:rsidRDefault="00E21AEC"/>
        </w:tc>
        <w:tc>
          <w:tcPr>
            <w:tcW w:w="6024" w:type="dxa"/>
            <w:shd w:val="clear" w:color="FFFFFF" w:fill="auto"/>
            <w:vAlign w:val="bottom"/>
          </w:tcPr>
          <w:p w:rsidR="00E21AEC" w:rsidRDefault="00E21AEC"/>
        </w:tc>
        <w:tc>
          <w:tcPr>
            <w:tcW w:w="945" w:type="dxa"/>
            <w:shd w:val="clear" w:color="FFFFFF" w:fill="auto"/>
            <w:vAlign w:val="bottom"/>
          </w:tcPr>
          <w:p w:rsidR="00E21AEC" w:rsidRDefault="00E21AEC"/>
        </w:tc>
        <w:tc>
          <w:tcPr>
            <w:tcW w:w="1431" w:type="dxa"/>
            <w:shd w:val="clear" w:color="FFFFFF" w:fill="auto"/>
            <w:vAlign w:val="bottom"/>
          </w:tcPr>
          <w:p w:rsidR="00E21AEC" w:rsidRDefault="00E21AEC"/>
        </w:tc>
        <w:tc>
          <w:tcPr>
            <w:tcW w:w="1562" w:type="dxa"/>
            <w:shd w:val="clear" w:color="FFFFFF" w:fill="auto"/>
            <w:vAlign w:val="bottom"/>
          </w:tcPr>
          <w:p w:rsidR="00E21AEC" w:rsidRDefault="00E21AEC"/>
        </w:tc>
        <w:tc>
          <w:tcPr>
            <w:tcW w:w="1798" w:type="dxa"/>
            <w:shd w:val="clear" w:color="FFFFFF" w:fill="auto"/>
            <w:vAlign w:val="bottom"/>
          </w:tcPr>
          <w:p w:rsidR="00E21AEC" w:rsidRDefault="00E21AEC"/>
        </w:tc>
        <w:tc>
          <w:tcPr>
            <w:tcW w:w="1706" w:type="dxa"/>
            <w:shd w:val="clear" w:color="FFFFFF" w:fill="auto"/>
            <w:vAlign w:val="bottom"/>
          </w:tcPr>
          <w:p w:rsidR="00E21AEC" w:rsidRDefault="00E21AEC"/>
        </w:tc>
      </w:tr>
      <w:tr w:rsidR="00D21147" w:rsidTr="00D211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225"/>
        </w:trPr>
        <w:tc>
          <w:tcPr>
            <w:tcW w:w="945" w:type="dxa"/>
            <w:shd w:val="clear" w:color="FFFFFF" w:fill="auto"/>
            <w:vAlign w:val="bottom"/>
          </w:tcPr>
          <w:p w:rsidR="00E21AEC" w:rsidRDefault="00E21AEC"/>
        </w:tc>
        <w:tc>
          <w:tcPr>
            <w:tcW w:w="3399" w:type="dxa"/>
            <w:shd w:val="clear" w:color="FFFFFF" w:fill="auto"/>
            <w:vAlign w:val="bottom"/>
          </w:tcPr>
          <w:p w:rsidR="00E21AEC" w:rsidRDefault="00E21AEC"/>
        </w:tc>
        <w:tc>
          <w:tcPr>
            <w:tcW w:w="6024" w:type="dxa"/>
            <w:shd w:val="clear" w:color="FFFFFF" w:fill="auto"/>
            <w:vAlign w:val="bottom"/>
          </w:tcPr>
          <w:p w:rsidR="00E21AEC" w:rsidRDefault="00E21AEC"/>
        </w:tc>
        <w:tc>
          <w:tcPr>
            <w:tcW w:w="945" w:type="dxa"/>
            <w:shd w:val="clear" w:color="FFFFFF" w:fill="auto"/>
            <w:vAlign w:val="bottom"/>
          </w:tcPr>
          <w:p w:rsidR="00E21AEC" w:rsidRDefault="00E21AEC"/>
        </w:tc>
        <w:tc>
          <w:tcPr>
            <w:tcW w:w="1431" w:type="dxa"/>
            <w:shd w:val="clear" w:color="FFFFFF" w:fill="auto"/>
            <w:vAlign w:val="bottom"/>
          </w:tcPr>
          <w:p w:rsidR="00E21AEC" w:rsidRDefault="00E21AEC"/>
        </w:tc>
        <w:tc>
          <w:tcPr>
            <w:tcW w:w="1562" w:type="dxa"/>
            <w:shd w:val="clear" w:color="FFFFFF" w:fill="auto"/>
            <w:vAlign w:val="bottom"/>
          </w:tcPr>
          <w:p w:rsidR="00E21AEC" w:rsidRDefault="00E21AEC"/>
        </w:tc>
        <w:tc>
          <w:tcPr>
            <w:tcW w:w="1798" w:type="dxa"/>
            <w:shd w:val="clear" w:color="FFFFFF" w:fill="auto"/>
            <w:vAlign w:val="bottom"/>
          </w:tcPr>
          <w:p w:rsidR="00E21AEC" w:rsidRDefault="00E21AEC"/>
        </w:tc>
        <w:tc>
          <w:tcPr>
            <w:tcW w:w="1706" w:type="dxa"/>
            <w:shd w:val="clear" w:color="FFFFFF" w:fill="auto"/>
            <w:vAlign w:val="bottom"/>
          </w:tcPr>
          <w:p w:rsidR="00E21AEC" w:rsidRDefault="00E21AEC"/>
        </w:tc>
      </w:tr>
      <w:tr w:rsidR="00D21147" w:rsidTr="00D211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225"/>
        </w:trPr>
        <w:tc>
          <w:tcPr>
            <w:tcW w:w="945" w:type="dxa"/>
            <w:shd w:val="clear" w:color="FFFFFF" w:fill="auto"/>
            <w:vAlign w:val="bottom"/>
          </w:tcPr>
          <w:p w:rsidR="00E21AEC" w:rsidRDefault="00E21AEC"/>
        </w:tc>
        <w:tc>
          <w:tcPr>
            <w:tcW w:w="3399" w:type="dxa"/>
            <w:shd w:val="clear" w:color="FFFFFF" w:fill="auto"/>
            <w:vAlign w:val="bottom"/>
          </w:tcPr>
          <w:p w:rsidR="00E21AEC" w:rsidRDefault="00E21AEC"/>
        </w:tc>
        <w:tc>
          <w:tcPr>
            <w:tcW w:w="6024" w:type="dxa"/>
            <w:shd w:val="clear" w:color="FFFFFF" w:fill="auto"/>
            <w:vAlign w:val="bottom"/>
          </w:tcPr>
          <w:p w:rsidR="00E21AEC" w:rsidRDefault="00E21AEC"/>
        </w:tc>
        <w:tc>
          <w:tcPr>
            <w:tcW w:w="945" w:type="dxa"/>
            <w:shd w:val="clear" w:color="FFFFFF" w:fill="auto"/>
            <w:vAlign w:val="bottom"/>
          </w:tcPr>
          <w:p w:rsidR="00E21AEC" w:rsidRDefault="00E21AEC"/>
        </w:tc>
        <w:tc>
          <w:tcPr>
            <w:tcW w:w="1431" w:type="dxa"/>
            <w:shd w:val="clear" w:color="FFFFFF" w:fill="auto"/>
            <w:vAlign w:val="bottom"/>
          </w:tcPr>
          <w:p w:rsidR="00E21AEC" w:rsidRDefault="00E21AEC"/>
        </w:tc>
        <w:tc>
          <w:tcPr>
            <w:tcW w:w="1562" w:type="dxa"/>
            <w:shd w:val="clear" w:color="FFFFFF" w:fill="auto"/>
            <w:vAlign w:val="bottom"/>
          </w:tcPr>
          <w:p w:rsidR="00E21AEC" w:rsidRDefault="00E21AEC"/>
        </w:tc>
        <w:tc>
          <w:tcPr>
            <w:tcW w:w="1798" w:type="dxa"/>
            <w:shd w:val="clear" w:color="FFFFFF" w:fill="auto"/>
            <w:vAlign w:val="bottom"/>
          </w:tcPr>
          <w:p w:rsidR="00E21AEC" w:rsidRDefault="00E21AEC"/>
        </w:tc>
        <w:tc>
          <w:tcPr>
            <w:tcW w:w="1706" w:type="dxa"/>
            <w:shd w:val="clear" w:color="FFFFFF" w:fill="auto"/>
            <w:vAlign w:val="bottom"/>
          </w:tcPr>
          <w:p w:rsidR="00E21AEC" w:rsidRDefault="00E21AEC"/>
        </w:tc>
      </w:tr>
      <w:tr w:rsidR="00D21147" w:rsidTr="00D211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225"/>
        </w:trPr>
        <w:tc>
          <w:tcPr>
            <w:tcW w:w="945" w:type="dxa"/>
            <w:shd w:val="clear" w:color="FFFFFF" w:fill="auto"/>
            <w:vAlign w:val="bottom"/>
          </w:tcPr>
          <w:p w:rsidR="00E21AEC" w:rsidRDefault="00E21AEC"/>
        </w:tc>
        <w:tc>
          <w:tcPr>
            <w:tcW w:w="3399" w:type="dxa"/>
            <w:shd w:val="clear" w:color="FFFFFF" w:fill="auto"/>
            <w:vAlign w:val="bottom"/>
          </w:tcPr>
          <w:p w:rsidR="00E21AEC" w:rsidRDefault="00E21AEC"/>
        </w:tc>
        <w:tc>
          <w:tcPr>
            <w:tcW w:w="6024" w:type="dxa"/>
            <w:shd w:val="clear" w:color="FFFFFF" w:fill="auto"/>
            <w:vAlign w:val="bottom"/>
          </w:tcPr>
          <w:p w:rsidR="00E21AEC" w:rsidRDefault="00E21AEC"/>
        </w:tc>
        <w:tc>
          <w:tcPr>
            <w:tcW w:w="945" w:type="dxa"/>
            <w:shd w:val="clear" w:color="FFFFFF" w:fill="auto"/>
            <w:vAlign w:val="bottom"/>
          </w:tcPr>
          <w:p w:rsidR="00E21AEC" w:rsidRDefault="00E21AEC"/>
        </w:tc>
        <w:tc>
          <w:tcPr>
            <w:tcW w:w="1431" w:type="dxa"/>
            <w:shd w:val="clear" w:color="FFFFFF" w:fill="auto"/>
            <w:vAlign w:val="bottom"/>
          </w:tcPr>
          <w:p w:rsidR="00E21AEC" w:rsidRDefault="00E21AEC"/>
        </w:tc>
        <w:tc>
          <w:tcPr>
            <w:tcW w:w="1562" w:type="dxa"/>
            <w:shd w:val="clear" w:color="FFFFFF" w:fill="auto"/>
            <w:vAlign w:val="bottom"/>
          </w:tcPr>
          <w:p w:rsidR="00E21AEC" w:rsidRDefault="00E21AEC"/>
        </w:tc>
        <w:tc>
          <w:tcPr>
            <w:tcW w:w="1798" w:type="dxa"/>
            <w:shd w:val="clear" w:color="FFFFFF" w:fill="auto"/>
            <w:vAlign w:val="bottom"/>
          </w:tcPr>
          <w:p w:rsidR="00E21AEC" w:rsidRDefault="00E21AEC"/>
        </w:tc>
        <w:tc>
          <w:tcPr>
            <w:tcW w:w="1706" w:type="dxa"/>
            <w:shd w:val="clear" w:color="FFFFFF" w:fill="auto"/>
            <w:vAlign w:val="bottom"/>
          </w:tcPr>
          <w:p w:rsidR="00E21AEC" w:rsidRDefault="00E21AEC"/>
        </w:tc>
      </w:tr>
      <w:tr w:rsidR="00E21AEC" w:rsidTr="00D211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18755" w:type="dxa"/>
            <w:gridSpan w:val="9"/>
            <w:shd w:val="clear" w:color="FFFFFF" w:fill="auto"/>
            <w:vAlign w:val="bottom"/>
          </w:tcPr>
          <w:p w:rsidR="00E21AEC" w:rsidRDefault="00D21147">
            <w:r>
              <w:rPr>
                <w:rFonts w:ascii="Times New Roman" w:hAnsi="Times New Roman"/>
                <w:sz w:val="22"/>
              </w:rPr>
              <w:t>Исполнитель:</w:t>
            </w:r>
          </w:p>
        </w:tc>
      </w:tr>
      <w:tr w:rsidR="00E21AEC" w:rsidTr="00D211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18755" w:type="dxa"/>
            <w:gridSpan w:val="9"/>
            <w:shd w:val="clear" w:color="FFFFFF" w:fill="auto"/>
            <w:vAlign w:val="bottom"/>
          </w:tcPr>
          <w:p w:rsidR="00E21AEC" w:rsidRDefault="00D21147">
            <w:r>
              <w:rPr>
                <w:rFonts w:ascii="Times New Roman" w:hAnsi="Times New Roman"/>
                <w:sz w:val="22"/>
              </w:rPr>
              <w:t xml:space="preserve">Алешечкина Екатерина </w:t>
            </w:r>
            <w:r>
              <w:rPr>
                <w:rFonts w:ascii="Times New Roman" w:hAnsi="Times New Roman"/>
                <w:sz w:val="22"/>
              </w:rPr>
              <w:t>Александровна, тел. 220-16-04</w:t>
            </w:r>
          </w:p>
        </w:tc>
      </w:tr>
    </w:tbl>
    <w:p w:rsidR="00000000" w:rsidRDefault="00D21147"/>
    <w:sectPr w:rsidR="00000000" w:rsidSect="00E21AEC">
      <w:pgSz w:w="16839" w:h="11907" w:orient="landscape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/>
  <w:defaultTabStop w:val="708"/>
  <w:characterSpacingControl w:val="doNotCompress"/>
  <w:compat>
    <w:useFELayout/>
  </w:compat>
  <w:rsids>
    <w:rsidRoot w:val="00E21AEC"/>
    <w:rsid w:val="00D21147"/>
    <w:rsid w:val="00E21A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rsid w:val="00E21AEC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2280</Words>
  <Characters>12996</Characters>
  <Application>Microsoft Office Word</Application>
  <DocSecurity>0</DocSecurity>
  <Lines>108</Lines>
  <Paragraphs>30</Paragraphs>
  <ScaleCrop>false</ScaleCrop>
  <Company>Reanimator Extreme Edition</Company>
  <LinksUpToDate>false</LinksUpToDate>
  <CharactersWithSpaces>15246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aleshechkina</cp:lastModifiedBy>
  <cp:revision>2</cp:revision>
  <dcterms:created xsi:type="dcterms:W3CDTF">2017-11-02T08:30:00Z</dcterms:created>
  <dcterms:modified xsi:type="dcterms:W3CDTF">2017-11-02T08:31:00Z</dcterms:modified>
</cp:coreProperties>
</file>