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58"/>
        <w:gridCol w:w="2035"/>
        <w:gridCol w:w="3048"/>
        <w:gridCol w:w="746"/>
        <w:gridCol w:w="234"/>
        <w:gridCol w:w="470"/>
        <w:gridCol w:w="239"/>
        <w:gridCol w:w="567"/>
        <w:gridCol w:w="79"/>
        <w:gridCol w:w="608"/>
        <w:gridCol w:w="963"/>
        <w:gridCol w:w="173"/>
        <w:gridCol w:w="1153"/>
      </w:tblGrid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Руководителю</w:t>
            </w: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Краевая клиническая больница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ул. П. Железняка, 3, г. Красноярск, 660022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Телефон: 8 (391) 220-16-13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Факс: 8 (391) 220-16-23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686ED9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  <w:lang w:val="en-US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Е</w:t>
            </w:r>
            <w:r w:rsidRPr="00432250">
              <w:rPr>
                <w:rFonts w:ascii="Times New Roman" w:hAnsi="Times New Roman"/>
                <w:sz w:val="20"/>
                <w:szCs w:val="20"/>
                <w:lang w:val="en-US"/>
              </w:rPr>
              <w:t>-mail: kkb@ medqorod. ru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</w:tr>
      <w:tr w:rsidR="006C3892" w:rsidRPr="00686ED9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  <w:lang w:val="en-US"/>
              </w:rPr>
            </w:pPr>
            <w:r w:rsidRPr="00432250">
              <w:rPr>
                <w:rFonts w:ascii="Times New Roman" w:hAnsi="Times New Roman"/>
                <w:sz w:val="20"/>
                <w:szCs w:val="20"/>
                <w:lang w:val="en-US"/>
              </w:rPr>
              <w:t>Http://www.kkb1. krasu.ru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  <w:lang w:val="en-US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ОКПО 01913234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ИНН/КПП 2465030876/246501001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86ED9" w:rsidP="00686ED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</w:t>
            </w:r>
            <w:r w:rsidR="006C4B3E" w:rsidRPr="00432250">
              <w:rPr>
                <w:rFonts w:ascii="Times New Roman" w:hAnsi="Times New Roman"/>
                <w:sz w:val="20"/>
                <w:szCs w:val="20"/>
              </w:rPr>
              <w:t>2018 г. №.</w:t>
            </w:r>
            <w:r>
              <w:rPr>
                <w:rFonts w:ascii="Times New Roman" w:hAnsi="Times New Roman"/>
                <w:sz w:val="20"/>
                <w:szCs w:val="20"/>
              </w:rPr>
              <w:t>1034-18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На №_________ от ________________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5541" w:type="dxa"/>
            <w:gridSpan w:val="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9447" w:type="dxa"/>
            <w:gridSpan w:val="11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326" w:type="dxa"/>
            <w:gridSpan w:val="2"/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  <w:tr w:rsidR="006C3892" w:rsidRPr="00432250" w:rsidTr="00432250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C3892" w:rsidRPr="00432250" w:rsidRDefault="006C4B3E">
            <w:pPr>
              <w:jc w:val="center"/>
              <w:rPr>
                <w:sz w:val="20"/>
                <w:szCs w:val="20"/>
              </w:rPr>
            </w:pPr>
            <w:r w:rsidRPr="00432250">
              <w:rPr>
                <w:rFonts w:ascii="Times New Roman" w:hAnsi="Times New Roman"/>
                <w:sz w:val="20"/>
                <w:szCs w:val="20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250" w:rsidRDefault="006C4B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 xml:space="preserve">Кол-во, </w:t>
            </w:r>
          </w:p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шт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892" w:rsidRPr="00432250" w:rsidRDefault="006C4B3E">
            <w:pPr>
              <w:jc w:val="center"/>
              <w:rPr>
                <w:szCs w:val="16"/>
              </w:rPr>
            </w:pPr>
            <w:r w:rsidRPr="00432250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для определения гликозилированного гемоглобина на анализаторе D10 (400 определений)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В набор входит: 1. Набор калибраторов для калибровки прибора для работы с данным комплектом. 2. Праймеры для расконсервации колонки, в отдельной коробке 4 бутыли. 3. Аналитическая колонка в конверте с аннотацией. 4. Дискета с программой в твердом конверте. 5. Микропробирки, 100 шт. в пакете для калибраторов, контролей праймера и разведенных образцов. 6. Рабочий буфер № 1, (2 бутыли по 2л Бис-Трис/фосфатного буфера pH 6.0). 7. Рабочий буфер № 2, (1 бутыль содержащая 1л Бис-Трис/фосфатного буфера pH 6.7). 8. Раствор для промывки и разведения (1 бутыль содержащая 1,6 л деионизированной воды с консервантом). 9. Компакт-диск с инструкцией к набору на европейских языках. 10. Рулон термобумаги.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Териотропного гормона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определения  тиреотропного гормона в сыворотке и плазме крови человека на иммунохемилюминесцентных анализаторах ARCHITECT,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Териотропного гормона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2-х флаконов по 4 мл. Калибратор для калибровки иммунохемилюминесцентных анализаторов  ARCHITECT при определении тиреотропного гормона в сыворотке и плазме крови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общего Трийодтиронина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определения общего трийодтиронина  в сыворотке и плазме крови человека на иммунохемилюминесцентных анализаторах ARCHITECT, 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общего Трийодтиронина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2-х флаконов по 4 мл. Калибратор для калибровки иммунохемилюминесцентных анализаторов  ARCHITECT при определении общего трийодтиронина  в сыворотке и плазме крови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свободного Тироксина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определения свободного тироксина в сыворотке и плазме крови человека на иммунохемилюминесцентных анализаторах ARCHITECT,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свободного Тироксина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6-ти флаконов по 4 мл. Калибраторы для калибровки иммунохемилюминесцентных анализаторов  ARCHITECT при определении свободного тироксина в сыворотке и плазме крови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Кортизола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количественного определения кортизола в сыворотке и плазме крови и моче человека на иммунохемилюминесцентных анализаторах ARCHITECT,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Кортизола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6-ти флаконов по 4 мл. Калибраторы для калибровки иммунохемилюминесцентных анализаторов  ARCHITECT при количественном определении кортизола в сыворотке и плазме крови и моче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Тестостерона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определения тестостерона в сыворотке и плазме крови человека на иммунохемилюминесцентных анализаторах ARCHITECT,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Тестостерона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6-ти флаконов по 2 мл. Калибраторы для калибровки иммунохемилюминесцентных анализаторов  ARCHITECT при определении тестостерона в сыворотке и плазме крови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Пролактина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определения пролактина в сыворотке и плазме крови человека на иммунохемилюминесцентных анализаторах ARCHITECT,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Пролактина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2-х флаконов по 4 мл. Калибраторы для калибровки иммунохемилюминесцентных анализаторов  ARCHITECT при определении пролактина в сыворотке и плазме крови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С-пептида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Реагент для количественного определения С-пептида в сыворотке и плазме крови человека на иммунохемилюминесцентных </w:t>
            </w:r>
            <w:r w:rsidRPr="00432250">
              <w:rPr>
                <w:rFonts w:ascii="Times New Roman" w:hAnsi="Times New Roman"/>
                <w:sz w:val="14"/>
                <w:szCs w:val="14"/>
              </w:rPr>
              <w:lastRenderedPageBreak/>
              <w:t>анализаторах ARCHITECT,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lastRenderedPageBreak/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lastRenderedPageBreak/>
              <w:t>15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С-пептида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6-ти флаконов по 4 мл. Калибраторы для калибровки иммунохемилюминесцентных анализаторов  ARCHITECT при количественном определении С-пептида в сыворотке и плазме крови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интактного Паратиреоидного гормона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количественного определения интактного паратиреоидного гормона в сыворотке и плазме крови человека на иммунохемилюминесцентных анализаторах ARCHITECT, не менее 100 определений.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интактного Паратиреоидного гормона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6-ти флаконов по 4 мл. Калибраторы для калибровки иммунохемилюминесцентных анализаторов  ARCHITECT при количественном определении интактного паратиреоидного гормона в сыворотке и плазме крови человека.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определения 25-OH витамин D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для количественного определения 25-гидроксивитамина D (25-OH витамин D) в сыворотке и плазме крови человека. Состав набора (100 тестов): 1 флакон 13,3 мл с микрочастицами, сенсибилизированными антителами человека IgG к витамину D (овечьи, поликлональные). Минимальная концентрация: 0,05% твёрдых частиц. Консерванты: ProClin 300, ProClin 950. 1 флакон 5,9 мл с комплексом биотинилированного витамина D и акридин-меченого коньюгата антител IgG к биотину (мышиных, моноклональных) в BIS-TRIS HCl буфере с протеиновыми стабилизаторами (гамма-глобулин бычьей крови) и детергентом. Минимальная концентрация: 1,2 мкг/мл антител IgG к биотину и 0,1 мкг/мл витамин‑D‑биотина. Консервант: азид натрия. 1 флакон 4,9 мл с разбавителем теста, содержит буфер с уксусной кислотой и EDTA. Консерванты: ProClin 300, ProClin 950. 1 флакон 10,0 мл с реагентом предварительной обработки 1, содержит буфер с триэтаноламин метанол и 8-анилино-1-нафталинсульфоновую кислоту (ANSA). 1флакон 5,9 мл с реагентом предварительной обработки 2, содержит буфер с триэтаноламин метанолом и 8-анилино-1- нафталинсульфоновую кислоту (ANSA).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калибраторов для определения 25-OH витамин D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для калибровки системы ARCHITECT i System при количественном определении 25-гидроксивитамин D (25-OH Vitamin D) в сыворотке и плазме крови человека. Состав набора: 6 флаконов (по 4,0 мл каждый) с калибраторами ARCHITECT 25-OH Vitamin D Calibrator. Калибраторы A - F ( - ) содержат буфер PBS с инактивированной нагреванием сывороткой крови лошади. Калибраторы B - F также содержат 25-OH Vitamin D. Консерванты: ProClin 300, ProClin 950. Совместим с иммунохимический автоматический анализатор АРХИТЕКТ i1000SR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Буфер промывающий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Промывающий буфер для анализатора архитект. Упаковка, содержащая 4 пластиковых флакона по 975 мл. Содержит  солевой раствор  фосфатного буфера. В качестве консервантов использованы антимикробные агенты. Применение - промывка системы   иммунохимического анализатора ARCHITECT.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Триггера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гидроксида натрия  в концентрации 1,4%, в упаковке 4 флаконов объемом 1л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Совместимость  с автоматическим анализатором  ARCHITECT i1000sr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Пре-триггера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перекиси водорода в концентрации 1,32%, в упаковке 4 флаконов объемом 1л.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Совместимость  с автоматическим анализатором  ARCHITECT i1000sr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ухода за зондом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из 4-х флаконов по 25 мл. Кондиционирующий раствор для обработки внутренних поверхностей пробозаборных игл, содержит 2%-й раствор тетраэтиламмонийгидроксида.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Ячейки реакционные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Ячейки для проведения реакции на анализаторах Architect . В одной упаковке не менее 4000 штук.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поверхностного антигена (HBsAg) вируса гепатита В в сыворотке (плазме) крови человека №480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Формат теста – не менее 480 анализов (96х5, стрипированный) Количество анализируемого образца -  не более 100 мкл Возможность количественного определения HBsAg в исследуемой сыворотке (плазме) крови Минимальная выявляемая концентрация HBsAg – от 10 пкг/мл  до 50 пкг/мл Специфичность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валидованной производителем тестов, запрограммированной процедуры выполнения теста на ИФА – анализаторе  («Еволис»),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</w:t>
            </w:r>
            <w:r w:rsidRPr="00432250">
              <w:rPr>
                <w:rFonts w:ascii="Times New Roman" w:hAnsi="Times New Roman"/>
                <w:sz w:val="14"/>
                <w:szCs w:val="14"/>
              </w:rPr>
              <w:lastRenderedPageBreak/>
              <w:t>реагентах Срок годности  тест-системы  не менее 18 месяцев.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lastRenderedPageBreak/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и подтверждения поверхностного антигена (HBsAg) вируса гепатита В в сыворотке (плазме) крови человека №48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48 анализов (8х12, стрипированный) Количество анализируемого образца -  не более 100 мкл Возможность количественного определения HBsAg в исследуемой сыворотке (плазме) крови Минимальная выявляемая концентрация HBsAg – от 10 пкг/мл  до 50 пкг/мл Специфичность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валидованной производителем тестов, запрограммированной процедуры выполнения теста на ИФА – анализаторе  («Еволис»),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качественного и количественного определения антител против HBsAg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96 анализов (12х8), стрипированный. Количество анализируемого образца не более 100 мкл. Время анализа не более  2 часов общего времени инкубации. Стабильность приготовленных реагентов  не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суммарных антител к core-антигену вируса гепатита  В 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96 анализов,  (12х8, стрипированный). Количество анализируемого образца  не более 100мкл. Время анализа не более  2 часов общего времени инкубации. Цветовая кодировка реагентов. Стабильность приготовленных реагентов не менее 3 часов. Наличие унифицированных неспецифических реагентов. Срок годности тест-системы не менее 9 месяцев.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антител класса M к core-антигену вируса гепатита В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 96 анализов (12х8, стрипированный). Количество анализируемого образца  не более 100мкл. Время анализа не более  2,5 часов общего времени инкубации. Наличие унифицированных неспецифических реагентов. Срок годности тест-системы  12 до 18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 антител  класса  G к е-антигену  вируса  гепатита В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96 анализов (12х8, стрипированный). Количество анализируемого образца не более 100 мкл. Время анализа не более  2,5 часов общего времени инкубации. Стабильность приготовленных реагентов  не менее 3 часов. Цветовая кодировка реагентов. Наличие унифицированных неспецифических реагентов. Срок годности  тест-системы не менее 9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Тест-сиcтема иммуноферментная для выявления и подтверждения е-антигена вируса гепатита В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96 анализов (12х8 стрипированный). Количество анализируемого образца не более 100 мкл. Время анализа не более  2,5 часов общего времени инкубации. Стабильность приготовленных реагентов  не менее 3 часов.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суммарных антител к вирусу гепатита Дельта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96 анализов (12х8, стрипированный). Количество анализируемого образца не более 100 мкл. Время анализа не более  2 часов общего времени инкубации. Стабильность приготовленных реагентов  не менее 3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не менее 480 анализов (96х5 стрипированный) Количество анализируемого образца –  не более 100 мкл Диагностическая чувствительность не менее  99,5% Специфичность, оцененная на образцах сывороток доноров (не менее 5000 чел),  не менее 99,5% Подтвержденная 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валидованной производителем тестов, запрограммированной процедуры выполнения теста на ИФА – анализаторе  («Еволис»),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д/идентификации спектра антител кл. G и M к индивид. белкам вируса гепатита С в сыворотке (плазме) крови человека №120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  не менее 24х5 анализов (96х5 стрипированный) Способность тест-системы подтверждать положительные результаты, полученные в скрининговой тест-системе (тов. позиция №9) Цветовая маркировка стрипов, соответствующая  сорбированному антигену Количество анализируемого образца не более 100 мкл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Диагностическая чувствительность не менее 99,5% Диагностическая специфичность не менее 99,5% Подтвержденная способность теста достоверно выявлять антитела ко всем известным генотипам вируса Время анализа  не более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18 месяцев.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антител класса G к капсидному антигену (VCA) вируса Эпштейна-Барр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антител класса М к капсидному антигену (VCA) вируса Эпштейна-Барр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 антител класса G к раннему антигену (ЕА) вируса  Эпштейна-Барр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- 96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 антител класса G к ядерному антигену вируса  Эпштейна-Барр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антител класса М к вирусу простого герпеса 1 и 2 типов в сыворотке и плазме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качественного и количеств-го определения антител класса G к цитомегаловирусу в сыворотке и плазме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 выявления антител класса М к цитомегаловирусу в сыворотке  и плазме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-96 определений (12х8, разборность до 1 лунки). Количество анализируемого образца -  не более 10 мкл.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количественного определения общего иммуноглобулина Е в сыворотке (плазме)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Формат теста –не менее 96 (48 в дублях) определений, (6х8, разборность до 1 лунки). Количество анализируемого образца – не более 100 мкл. Чувствительность теста – не менее 2,5 МЕ/мл. Время инкубации не более  45 мин.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определения концентрации общего иммуноглобулина класса G в сыворотке крови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Для количественного определения концентрации общего иммуноглобулина класса G. Формат теста - не менее 96 определений (8×12, стрипированный). Диапазон измерения концентраций (не менее указанного промежутка) от 0 до 24 мг/мл. Чувствительность не более - 0,2 мг/мл. Время инкубации: не более 2,5 часов.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Для количественного определения концентрации общего иммуноглобулина класса M. Формат теста - не менее 96 определений (8×12, стрипированный). Диапазон измерения концентраций (не менее указанного промежутка) от 0 до 3,2 мг/мл. Чувствительность не более - 0,05 мг/мл. Время инкубации: не более 2,5 часов.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определения концентрации общего иммуноглобулина класса A в сыворотке крови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Для количественного определения концентрации общего иммуноглобулина класса А. Формат теста - не менее 96 определений (8×12, стрипированный).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определения нефринов (метанефрин и норметанефрин) в моче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для количественного определения метанефрина и норметанефрина в моче. Тип микропланшета 96-луночный со стрипами, разделяемыми на отдельные лунки. Тип анализа: количественный (по 6 калибраторам). Исследуемый образец: моча. Время и условия инкубации 15+30+15+15 мин. при комнатной температуре, со встряхиванием. Характеристика реагентов – полностью готовые к применению (промывочный буфер и раствор для ацилирования – концентраты). Количество и характеристика калибраторов: 6, жидкие, готовые к применению, диапазон концентраций от 0 до 2000 нг/мл (метанефрин), от 0 до 3000 нг/мл (норметанефрин).  Объем исследуемого образца 25 мкл. Разведение образца не требуется. Наличие в наборе двухуровневого контроля. Длина волны считывания – 450 нм. Объем компонентов набора: калибраторы A-F 6х2 мл; контроли 2х2 мл; ферментный конъюгат 2х12 мл; концентрат буфера для промывки 1х20 мл (на 1000 мл готового буфера); субстрат 2х12 мл; стоп-реагент 2х12мл; антисыворотка к метанефрину 1х12 мл; антисыворотка к норметанефрину 1х12 мл; концентрат ацилирующего реагента 1х0,5 мл; раствор для разведения ацилирующего реагента – 1х4 мл, раствор соляной кислоты 1х30 мл, ацилирующий буфер 1х30 мл. Дополнительные устройства, входящие в набор: реакционные пробирки 2х50 шт. Аналитическая чувствительность тест-системы не менее 13 нг/мл (метанефрин), не менее 23 нг/мл (норметанефрин). Регистрация тест-систем в Росздравнадзоре.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иммуноферм. для выявления антител класса А к Mycoplasma pneumonia в сыворотке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антител класса А к Mycoplasma pneumonia в сыворотке крови человека. 96 анализов. Суммарное время инкубации - 1ч 25 мин. Срок годности не менее 9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иммуноферм. для выявления индивидуальных антител класса G к Mycoplasma pneumonia в сыворотке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индивидуальных антител класса G к Mycoplasma pneumonia в сыворотке крови человека. 96 анализов.  Суммарное время инкубации - 1ч 15 мин. Срок годности не менее 9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иммуноферм. для выявления видоспецифических антител класса А к Chlamydia pneumonia в сыворотке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видоспецифических антител класса А к Chlamydia pneumonia в сыворотке крови человека.96 анализов. Срок годности не менее 9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иммуноферм. для выявления видоспецифических антител класса G к Chlamydia pneumonia в сыворотке крови человека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Тест-система иммуноферментная для выявления видоспецифических антител класса G к Chlamydia pneumonia в сыворотке крови человека. 96 анализов. Срок годности не менее 9 месяцев.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Фиколл 400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фиколла –  прозрачная жидкость без опалесценции и осадка, не содержит антибиотиков, рН - 7,0 - 7,5, плотность 1,077, готова к применению.   Для выделения мононуклеарных клеток из периферической крови человека, костного мозга и пуповинной крови. Флакон -  не менее 50 мл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выявления нуклеиновых кислот вируса гепатита В (HBV) методом полимеразной цепной реакции (ПЦР)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выявления нуклеиновых кислот вируса гепатита В методом полимеразной цепной реакции. Наличие амплификационных пробирок (0,5 мл), с реакционной смесью, запечатанной парафином - обеспечение «горячего старта». В состав реакционной смеси, запечатанной парафином, входят праймеры, флуоресцентные зонды. Наличие: Taq-полимеразы, ПЦР-буфера для растворения, положительного контрольного образца, минерального масла. Совместимость с комплектом для выделения «Проба-НК», с внутренним контролем (ВК) со стадии выделения и наличием отрицательного контрольного образца. Возможность постановки реакции по единой программе амплификации одновременно с комплектом реагентов для выявления HAV, HDV, HGV. Чувствительность комплекта реагентов - не более 200 копий/мл плазмы. Детекция результатов ПЦР с флуоресцентной детекцией по конечной точке, используя детектор флуоресценции «Джин» производства ООО «ДНК-Технология». Форма выпуска - один набор рассчитан на 100 тестов. Наличие инструкции на русском языке. Наличие регистрационного удостоверения.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выявления НК вируса иммунодефицита человека (ВИЧ) методом обратной транскрипции и полимеразной цепной реакции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Выявляемые набором  субтипы - все субтипы группы М. Наличие амплификационных пробирок 0,5 мл с реакционной смесью, запечатанной парафином - обеспечение «горячего старта». В состав реакционной смеси, запечатанной парафином, входят праймеры, флуоресцентные зонды. Наличие Taq-полимеразы и буфера для растворения. Наличие положительного контрольного образца. Наличие универсального комплекта реагентов для обратной транскрипции «ОТ-MIX», содержащего: ОТ-буфер, смесь дНТФ и специфичные праймеры на HIV, HCV, Обратную транскриптазу. Совместимость с комплектом для выделения «Проба-НК» с внутренним контролем (ВК) со стадии выделения и наличием отрицательного контрольного образца. Чувствительность комплекта реагентов - не более 200 копий/мл плазмы Детекция результатов ПЦР с флуоресцентной детекцией по конечной точке, используя детектор флуоресценции «Джин» производства ООО «ДНК-Технология». Форма выпуска - один набор рассчитан на 100 тестов. Наличие инструкции на русском языке. Срок годности - не менее 9 месяцев, остаточный срок годности не менее 80% от заявленного. Наличие Регистрационного Удостоверения.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выявления нуклеиновых кислот вируса гепатита С (HCV) методом обратной транскрипции (ОТ) и полимеразной цепной реакции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выявления нуклеиновых кислот вируса гепатита С методом обратной транскрипции и полимеразной цепной реакции, с комплектом реагентов для обратной транскрипции. Набор реагентов выявляет следующие генотипы HCV: 1a, 1b, 2a, 2b, 2c, 2i, 3, 4, 5a, 6. Наличие амплификационных пробирок (0,5 мл), с реакционной смесью, запечатанной парафином - обеспечение «горячего старта». В состав реакционной смеси, запечатанной парафином, входят праймеры, флуоресцентные зонды. Наличие: Taq-полимеразы, ПЦР-буфера для растворения, положительного контрольного образца. Наличие универсального комплекта реагентов для обратной транскрипции «ОТ-MIX», содержащего:  ОТ-буфер  (1 пробирка), смесь дНТФ и специфичные праймеры на HIV, HCV, HAV, HDV, HGV (1 пробирка), обратную транскриптазу (1 пробирка). Наличие минерального масла. Совместимость с комплектом для выделения «Проба-НК» с внутренним контролем (ВК) со стадии выделения и наличием отрицательного контрольного образца. Чувствительность комплекта реагентов - не более 200 копий/мл плазмы. Возможность постановки реакции по единой программе амплификации одновременно с комплектом реагентов для выявления HAV, HDV, HGV. Детекция результатов ПЦР с флуоресцентной детекцией по конечной точке, используя детектор флуоресценции «Джин» производства ООО «ДНК-Технология». Форма выпуска - один набор рассчитан на 100 тестов. Наличие инструкции на русском языке. Наличие регистрационного удостоверения.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Комплект реагентов для выделения ДНК/РНК (ПРОБА-НК)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Назначение: предназначен для получения препарата ДНК/РНК из биологического материала (периферическая кровь, слюна, мокрота, молоко, моча, сперма, секрет предстательной железы, ликвор, соскобы эпителиальных клеток с задней стенки глотки, из уретры, цервикального канала, заднего свода влагалища и др.) для последующего анализа методом обратной транскрипции (РНК) и/или полимеразной цепной реакции (ДНК) in vitro. Состав: лизирующий раствор - 1 флакон, реагент для преципитации - 1 флакон, промывочный раствор №1 - 1 флакон,  промывочный раствор №2 - 1 флакон,  буфер для растворения - 4 пробирки,  отрицательный контрольный образец (K-) - 2 пробирки, внутренний контрольный образец (РНК-ВК) - 1 пробирка, внутренний контрольный образец (ДНК-ВК) - 1 пробирка. Форма выпуска - один набор рассчитан на 100 тестов. Срок годности не менее 12 месяцев. Остаточный срок годности не менее 80% от заявленного. Наличие Регистрационного удостоверения.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Наконечники универсальные для дозаторов с фильтром в штативе стерильные до 1000 мкл №100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Объем 1000 мкл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Бесцветные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Длина наконечника не менее 78 мм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фаски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гидрофобного фильтра из полиэтилена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Продукция должна быть стерильной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Должны быть совместимы с дозаторами разных производителей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В штативе не менее 100 шт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Возможность автоклавирования при 121°С не менее 15 мин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Должны быть сертифицированы на отсутствие ДНКаз, РНКаз и апирогенность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регистрационного удостоверения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Наконечники с фильтром в штативе, стерильные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Объем  200 мкл.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Бесцветные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Длина наконечника не более 51 мм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градуировки на уровне 10, 50 и 100 мкл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фаски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гидрофобного фильтра из полиэтилена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Продукция должна быть стерильной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Совместимость наконечников с автоматическими дозаторами разных производителей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Возможность автоклавирования при 121°С не менее 15 мин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Должны быть сертифицированы на отсутствие ДНКаз, РНКаз и апирогенность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В штативе не менее 96 шт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регистрационного удостоверения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Наконечники без фильтра в штативе, стерильные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Объем  200 мкл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Цвет наконечника желтый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Длина наконечника не менее 50 мм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фаски на наконечнике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Стерильные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Совместимость наконечников с автоматическими дозаторами разных производителей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Возможность автоклавирования при 121°С не менее 15 мин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Должны быть сертифицированы на отсутствие ДНКаз, РНКаз и апирогенность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Не менее 96 штук в штативе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регистрационного удостоверения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Наконечники универсальные c фильтром, (Ultra Micro) стерильные, 0,5-10  мкл, №96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Объем 10 мкл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Бесцветные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Длина не менее 31 мм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фаски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гидрофобного фильтра из полиэтилена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Продукция должна быть стерильной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Упаковка по 96 шт./штативе, при отличии кол-ва штук в предлагаемой альтернативной упаковке, суммарно должно быть поставлено не меньшее количество единиц изделия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Должны быть сертифицированы на отсутствие ДНКаз, РНКаз и апирогенность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  <w:t>Наличие регистрационного удостоверения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Многоцелевые полипропиленовые пробирки (типа "Эппендорф") с крышкой (бесцветные), объем 1,5 мл №500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Пробирка микроцентрифужная, изготовлена из полипропилена, градуированная, с защёлкивающейся  прокалываемой крышкой, обьем не более1,5 мл, не менее 500 штук в упаковке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Пробирка микроцентрифужная типа "Эппендорф"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Пробирка микроцентрифужная, изготовлена из полипропилена, градуированная, с защёлкивающейся  прокалываемой крышкой, обьем не более 0,5 мл, не менее 1000 штук в упаковке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Пробирка микроцентрифужная типа "Эппендорф"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Пробирка микроцентрифужная, изготовлена из полипропилена, с винтовой крышкой, обьем не более 2,0 мл, не менее 500 штук в упаковке Возможность хранения микропроб сыворотки крови и других биологических жидкостей,  при температуре -90°С. Имеет уплотнительное резиновое кольцо.Кольцо сделано из термопластичного синтетического каучука. Имеет юбку устойчивости.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 CD1a человека (клон BL6) с PE, жидкий реагент,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CD11b человека (клон Bear1) с FITC,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CD11b человека (клон Bear1) с FITC,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CD19 человека (клон J3-119) с ECD,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CD19 человека (клон J3-119) с ECD,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CD20 человека (клон B9E9 (HRC20)) с FITC,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CD20 человека (клон B9E9 (HRC20)) с FITC,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CD22 человека (клон SJ10.1H11) с PE,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CD22 человека (клон SJ10.1H11) с PE,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CD25 человека (клон B1.49.9) с PC5,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CD25 человека (клон B1.49.9) с PC5,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CD38 человека (клон T16) с FITC,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CD38 человека (клон T16) с FITC, жидкий реагент. 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CD45 человека (клон J.33) с PC5, жидкий реагент.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CD45 человека (клон J.33) с PC5, жидкий реагент.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79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CD45 человека (клон J.33) с ECD, в буфере с добавлением белка-стабилизатора и азида натрия, жидкий реагент.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CD45 человека (клон J.33) с ECD, в буфере с добавлением белка-стабилизатора и азида натрия, жидкий реагент.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CD79b с PE,  клон антител CB3-1, в буфере с добавлением азида натрия и стабилизаторов,  жидкий реагент.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CD79b с PE,  клон антител CB3-1, в буфере с добавлением азида натрия и стабилизаторов,  жидкий реагент. Содержимого флакона достаточно для выполнения не менее 100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CD117 человека (клон 104D2D1) с PC5, жидкий реагент, не менее 100 тестов во флаконе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 моноклональных антител к CD117 человека (клон 104D2D1) с PC5, жидкий реагент, не менее 100 тестов во флаконе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 TCR PAN α/β человека с PC5,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Конъюгаты моноклональных антител к  TCR PAN γ/δ человека с FITC,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Коктейль конъюгатов моноклональных антител к TdT (клоны HT1+HT4+HT8+HT9) с FITC,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CD4 (клон 13B8.2) с PE,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CD4 (клон 13B8.2) с PE,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CD8 (клон B9.11) с PE, в буфере с добавлением белка-стабилизатора и азида натрия,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CD8 (клон B9.11) с PE, в буфере с добавлением белка-стабилизатора и азида натрия,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CD19 (клон J3-119) с PE,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CD19 (клон J3-119) с PE,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HLA-DR (клон Immu-357) с PE, в буфере с добавлением белка-стабилизатора и азида натрия,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 (клон UCHT1) с FITC и HLA-DR (клон Immu-357) с PE, в буфере с добавлением белка-стабилизатора и азида натрия,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CD45 (клон Immu19.2) с FITC и CD14 (клон RMO52) с PE, в буфере с добавлением белка-стабилизатора и азида натрия,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99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CD45 (клон Immu19.2) с FITC и CD14 (клон RMO52) с PE, в буфере с добавлением белка-стабилизатора и азида натрия,  жидкий реагент. Содержимого флакона достаточно для выполнения не менее 50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CD5 (клон BL1a) с FITC, CD7 (клон 8H8.1) c PE, CD3 (клон UCHT1)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CD5 (клон BL1a) с FITC, CD7 (клон 8H8.1) c PE, CD3 (клон UCHT1)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CD5 (клон BL1a) с FITC, CD10 (клон ALB1)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CD5 (клон BL1a) с FITC, CD10 (клон ALB1)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CD5 (клон  BL1a) с FITC, CD23 (клон 9P25)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CD5 (клон  BL1a) с FITC, CD23 (клон 9P25)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CD8 (клон B9.11) с FITC, CD4 (клон 13B8.2) c PE, CD3 (клон UCHT1)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CD8 (клон B9.11) с FITC, CD4 (клон 13B8.2) c PE, CD3 (клон UCHT1)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CD14 (клон RMO52) с FITC, CD13 (клон SJ1D1) c PE, CD45 (клон J.33)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CD14 (клон RMO52) с FITC, CD13 (клон SJ1D1) c PE, CD45 (клон J.33)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CD15 (клон 80H5) с FITC, CD33 (клон D3HL60.251) c PE, CD45 (клон J.33)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CD15 (клон 80H5) с FITC, CD33 (клон D3HL60.251) c PE, CD45 (клон J.33)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CD20 (клон B9E9) с FITC, CD10 (клон ALB1) c PE, CD19 (клон J3-119) c ECD, 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CD20 (клон B9E9) с FITC, CD10 (клон ALB1) c PE, CD19 (клон J3-119) c ECD, 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CD34 (клон 581) с FITC, CD117 (клон 104D2D1) c PE, CD45 (клон J.33)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CD34 (клон 581) с FITC, CD117 (клон 104D2D1) c PE, CD45 (клон J.33)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CD38 (клон T16) с FITC, CD56 (клон N901) c PE, CD45 (клон J.33) c ECD, 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CD38 (клон T16) с FITC, CD56 (клон N901) c PE, CD45 (клон J.33) c ECD, 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CD41 (клон P2) с FITC, CD235a (клон 11E4B-7-6) c PE, CD45 (клон J.33) c ECD, 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119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моноклональных антител к антигенам лимфоцитов человека: CD41 (клон P2) с FITC, CD235a (клон 11E4B-7-6) c PE, CD45 (клон J.33) c ECD, 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CD103 (клон  2G5) с FITC, CD11c (клон BU15)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CD103 (клон  2G5) с FITC, CD11c (клон BU15)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миелопероксидаза цитоплазмы (клон  CLB-MPO-1) с FITC, CD79a цитоплазмы (клон HM47) c PE, CD3 цитоплазмы  (клон UCHT-1)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1EED" w:rsidRPr="00432250" w:rsidRDefault="00C51EED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миелопероксидаза цитоплазмы (клон  CLB-MPO-1) с FITC, CD79a цитоплазмы (клон HM47) c PE, CD3 цитоплазмы  (клон UCHT-1) c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1EED" w:rsidRPr="00432250" w:rsidRDefault="00C51EED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HLA-DR (клон  Immu-357) с FITC, CD34 (клон 581) c PE, CD45 (клон J.33)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1EED" w:rsidRPr="00432250" w:rsidRDefault="00C51EED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HLA-DR (клон  Immu-357) с FITC, CD34 (клон 581) c PE, CD45 (клон J.33) c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1EED" w:rsidRPr="00432250" w:rsidRDefault="00C51EED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  <w:lang w:val="en-US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Изотипический контроль 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моноклональных антител(иммуноглобулин класса G1) с двойной меткой (флуоресцеин изотиоционат + фикоэритрин) для определения неспецифического связывания. (отрицательный контроль). Состоит не менее: флакон 1 мл раствора моноклональных антител в фосфатно-солевом буфере содержащим 2 мг/мл бычьего сывороточного альбумина и  0.1% азида натрия. Клон 679.1Mc7. На не менее 50 тестов.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  <w:lang w:val="en-US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Изотипический контроль 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моноклональных антител(иммуноглобулин класса G1) с двойной меткой (флуоресцеин изотиоционат + фикоэритрин) для определения неспецифического связывания. (отрицательный контроль). Состоит не менее: флакон 1 мл раствора моноклональных антител в фосфатно-солевом буфере содержащим 2 мг/мл бычьего сывороточного альбумина и  0.1% азида натрия. Клон 679.1Mc7. На не менее 50 тестов.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Коньюгаты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kappa (поликлональные) с FITC, lambda (поликлональные) c PE, CD19 (клон J3-119) c ECD, в буфере с добавлением белка-стабилизатора и азида натрия, 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129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антител к антигенам лимфоцитов человека: kappa (поликлональные) с FITC, lambda (поликлональные) c PE, CD19 (клон J3-119) c ECD, в буфере с добавлением белка-стабилизатора и азида натрия, 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Конъюгаты антител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негативного контроля с FITC, негативного контроля с PE и моноклональных антител против CD45 человека (клон J.33) с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негативного контроля с FITC, негативного контроля с PE и моноклональных антител против CD19 человека (клон J3-119) с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негативного контроля с FITC, негативного контроля с PE и моноклональных антител против CD19 человека (клон J3-119) с ECD, жидкий реагент. Содержимого флакона достаточно для выполнения не менее 25 тестов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негативного контроля с FITC, негативного контроля с PE и негативного контроля с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1EED" w:rsidRPr="00432250" w:rsidRDefault="00C51EED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Коньюгаты антител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Готовый к использованию коктейль конъюгатов негативного контроля с FITC, негативного контроля с PE и негативного контроля с ECD, жидкий реагент. Содержимого флакона достаточно для выполнения не менее 25 тестов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1EED" w:rsidRPr="00432250" w:rsidRDefault="00C51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1EED" w:rsidRPr="00432250" w:rsidRDefault="00C51EED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  <w:lang w:val="en-US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Флуоросферы</w:t>
            </w:r>
            <w:r w:rsidRPr="00432250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Флуоросферы для контроля стабильности работы цитофлуориметра  Cytomics FC500 (Beckman Coulter), Полистирольные частицы диаметром 10 мкм, взвешенные в водном растворе с сурфактантами и консервантами, в концентрации не более 1 x 106 частиц/мл. Диапазон флуоресценции суспензии калибровочных частиц от 525 нм до 700 нм, при возбуждении волной в 488 нм. 3 флакона. Не менее 10 мл во флаконе.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Реактив для пермеабилизации лейкоцитов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пермеабилизации и последующей фиксации клеточных мембран для иммуноцитохимического окрашивания внутриклеточных антигенных структур. Состоит не менее: 3 флакона 5 мл водного раствора для фиксации клеток, содержащий 5% формальдегида и 3 флакона 5 мл водного раствора для пермеабилизации клеточных мембран, на основе сапонина в фосфатном буфере содержащим 0.1% азида натрия. На не менее 150 тестов.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137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Реактив для пермеабилизации лейкоцитов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Набор реагентов для пермеабилизации и последующей фиксации клеточных мембран для иммуноцитохимического окрашивания внутриклеточных антигенных структур. Состоит не менее: 3 флакона 5 мл водного раствора для фиксации клеток, содержащий 5% формальдегида и 3 флакона 5 мл водного раствора для пермеабилизации клеточных мембран, на основе сапонина в фосфатном буфере содержащим 0.1% азида натрия. На не менее 150 тестов.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138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Однокомпанентный лизирующий раствор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лизирования эритроцитов и фиксации лейкоцитов в образцах цельной крови, предназначенный для пробоподготовки вручную без отмывки, однокомпонентный, содержащий 1,5% формальдегида, не менее 200 тестов во флаконе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139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Однокомпанентный лизирующий раствор)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лизирования эритроцитов и фиксации лейкоцитов в образцах цельной крови, предназначенный для пробоподготовки вручную без отмывки, однокомпонентный, содержащий 1,5% формальдегида, не менее 200 тестов во флаконе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Раствор лизирующий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Реагент для подготовки проб лейкоцитов цельной крови и костного мозга к исследованию на проточном цитометре, предназначен для разрушения эритроцитов, действие основано на преобразовании циклического амина под воздействием собственного эритроцитарного фермента карбоновой ангидразы в активное литическое соединение, готовый к применению, не менее 100 мл во флаконе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флакон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141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Изотонический раствор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Нефлуоресцентный изотонический раствор с добавлением консервантов для использования в проточных цитометрах Cytomics FC500/EPICS XL/XL-MCL  в качестве обжимающей жидкости при измерении рассеяния света и флуоресценции, не менее 20 л в упаковке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142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 w:rsidP="00C51EED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Изотонический раствор 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Нефлуоресцентный изотонический раствор с добавлением консервантов для использования в проточных цитометрах Cytomics FC500/EPICS XL/XL-MCL  в качестве обжимающей жидкости при измерении рассеяния света и флуоресценции, не менее 20 л в упаковке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143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Промывающий реагент Clenz, 5 л</w:t>
            </w:r>
            <w:r w:rsidR="00C51EED" w:rsidRPr="00432250">
              <w:rPr>
                <w:rFonts w:ascii="Times New Roman" w:hAnsi="Times New Roman"/>
                <w:sz w:val="14"/>
                <w:szCs w:val="14"/>
              </w:rPr>
              <w:t xml:space="preserve"> или эквивалент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Промывающий реагент, содержащий протеолитические ферменты,  для проточных цитофлуриметров Beckman Coulter (EPICS XL, Cytomics FC500), не менее 5 л.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Промывающий реагент Clenz, 5 л</w:t>
            </w:r>
            <w:r w:rsidR="00C51EED" w:rsidRPr="00432250">
              <w:rPr>
                <w:rFonts w:ascii="Times New Roman" w:hAnsi="Times New Roman"/>
                <w:sz w:val="14"/>
                <w:szCs w:val="14"/>
              </w:rPr>
              <w:t xml:space="preserve"> или эквивалент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Промывающий реагент, содержащий протеолитические ферменты,  для проточных цитофлуриметров Beckman Coulter (EPICS XL, Cytomics FC500), не менее 5 л.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432250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145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Пробирки к проточному цитометру 12*75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Пробирки для станций пробоподготовки TQ-Prep, Q-Prep и проточных цитофлуориметров производства Beckman Coulter, полипропиленовые, цвет - голубой, размер 12 х 75 мм, в упаковке 500 ш,, аналог не допустим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50392F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146</w:t>
            </w:r>
          </w:p>
        </w:tc>
        <w:tc>
          <w:tcPr>
            <w:tcW w:w="203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Наконечник к микродозатору 1-канальный, полимерный, однораз. к дозаторам пипеточным НП "Термо Электрон" (объем 0,5-250 мкл) "универсал"</w:t>
            </w:r>
          </w:p>
        </w:tc>
        <w:tc>
          <w:tcPr>
            <w:tcW w:w="4028" w:type="dxa"/>
            <w:gridSpan w:val="3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Наконечник к микродозатору 1-канальный, полимерный, одноразовый к дозаторам пипеточным НП "Термо Электрон" (объем 0,5 - 250 мкл) "универсал" 1000 штук в упаковке</w:t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  <w:r w:rsidRPr="00432250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50392F">
        <w:trPr>
          <w:trHeight w:val="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C3892" w:rsidRPr="00432250" w:rsidRDefault="006C4B3E" w:rsidP="0050392F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 xml:space="preserve">Наконечник к микродозатору 1-канальный, полимерный, однораз. к дозаторам 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C3892" w:rsidRPr="00432250" w:rsidRDefault="006C4B3E" w:rsidP="0050392F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Наконечник к микродозатору 1-канальный, полимерный, одноразовый к дозаторам пипеточным НП "Термо Электрон" (объем 100 - 1000 мкл) "универсал" 1000 штук в упаковке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C3892" w:rsidRPr="00432250" w:rsidRDefault="006C4B3E">
            <w:pPr>
              <w:jc w:val="center"/>
              <w:rPr>
                <w:sz w:val="14"/>
                <w:szCs w:val="14"/>
              </w:rPr>
            </w:pPr>
            <w:r w:rsidRPr="00432250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C3892" w:rsidRPr="00432250" w:rsidRDefault="006C3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14"/>
                <w:szCs w:val="14"/>
              </w:rPr>
            </w:pPr>
          </w:p>
        </w:tc>
      </w:tr>
      <w:tr w:rsidR="00432250" w:rsidRPr="00432250" w:rsidTr="0050392F">
        <w:trPr>
          <w:trHeight w:val="375"/>
        </w:trPr>
        <w:tc>
          <w:tcPr>
            <w:tcW w:w="45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C3892" w:rsidRPr="00432250" w:rsidRDefault="006C3892">
            <w:pPr>
              <w:rPr>
                <w:sz w:val="20"/>
                <w:szCs w:val="20"/>
              </w:rPr>
            </w:pPr>
          </w:p>
        </w:tc>
      </w:tr>
    </w:tbl>
    <w:p w:rsidR="002F2229" w:rsidRPr="00432250" w:rsidRDefault="006C4B3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840855" cy="625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625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229" w:rsidRPr="00432250" w:rsidSect="006C389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6C3892"/>
    <w:rsid w:val="00246F07"/>
    <w:rsid w:val="002F2229"/>
    <w:rsid w:val="002F51BA"/>
    <w:rsid w:val="00432250"/>
    <w:rsid w:val="0050392F"/>
    <w:rsid w:val="00686ED9"/>
    <w:rsid w:val="006966B0"/>
    <w:rsid w:val="006C3892"/>
    <w:rsid w:val="006C4B3E"/>
    <w:rsid w:val="0081429F"/>
    <w:rsid w:val="00864C4D"/>
    <w:rsid w:val="009D0900"/>
    <w:rsid w:val="00C5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C38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8329</Words>
  <Characters>47476</Characters>
  <Application>Microsoft Office Word</Application>
  <DocSecurity>0</DocSecurity>
  <Lines>395</Lines>
  <Paragraphs>111</Paragraphs>
  <ScaleCrop>false</ScaleCrop>
  <Company>office 2007 rus ent:</Company>
  <LinksUpToDate>false</LinksUpToDate>
  <CharactersWithSpaces>55694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antipova</cp:lastModifiedBy>
  <cp:revision>3</cp:revision>
  <cp:lastPrinted>2018-10-04T04:17:00Z</cp:lastPrinted>
  <dcterms:created xsi:type="dcterms:W3CDTF">2018-10-04T04:21:00Z</dcterms:created>
  <dcterms:modified xsi:type="dcterms:W3CDTF">2018-10-04T04:33:00Z</dcterms:modified>
</cp:coreProperties>
</file>