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11A" w:rsidRDefault="0007211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07211A" w:rsidRDefault="0007211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>Зарегистрировано в Минюсте России 4 мая 2012 г. N 24050</w:t>
      </w:r>
    </w:p>
    <w:p w:rsidR="0007211A" w:rsidRDefault="0007211A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07211A" w:rsidRDefault="000721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211A" w:rsidRDefault="000721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ЗДРАВООХРАНЕНИЯ И СОЦИАЛЬНОГО РАЗВИТИЯ</w:t>
      </w:r>
    </w:p>
    <w:p w:rsidR="0007211A" w:rsidRDefault="000721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РОССИЙСКОЙ ФЕДЕРАЦИИ</w:t>
      </w:r>
    </w:p>
    <w:p w:rsidR="0007211A" w:rsidRDefault="000721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7211A" w:rsidRDefault="000721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07211A" w:rsidRDefault="000721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16 апреля 2012 г. N 360н</w:t>
      </w:r>
    </w:p>
    <w:p w:rsidR="0007211A" w:rsidRDefault="000721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7211A" w:rsidRDefault="000721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ВНЕСЕНИИ ИЗМЕНЕНИЙ</w:t>
      </w:r>
    </w:p>
    <w:p w:rsidR="0007211A" w:rsidRDefault="000721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ПРИКАЗ МИНИСТЕРСТВА ЗДРАВООХРАНЕНИЯ И СОЦИАЛЬНОГО</w:t>
      </w:r>
    </w:p>
    <w:p w:rsidR="0007211A" w:rsidRDefault="000721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РАЗВИТИЯ РОССИЙСКОЙ ФЕДЕРАЦИИ ОТ 2 АПРЕЛЯ 2010 Г. N 206Н</w:t>
      </w:r>
    </w:p>
    <w:p w:rsidR="0007211A" w:rsidRDefault="000721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"ОБ УТВЕРЖДЕНИИ ПОРЯДКА ОКАЗАНИЯ МЕДИЦИНСКОЙ ПОМОЩИ</w:t>
      </w:r>
    </w:p>
    <w:p w:rsidR="0007211A" w:rsidRDefault="000721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НАСЕЛЕНИЮ С ЗАБОЛЕВАНИЯМИ ТОЛСТОЙ КИШКИ, АНАЛЬНОГО</w:t>
      </w:r>
    </w:p>
    <w:p w:rsidR="0007211A" w:rsidRDefault="000721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КАНАЛА И ПРОМЕЖНОСТИ КОЛОПРОКТОЛОГИЧЕСКОГО ПРОФИЛЯ"</w:t>
      </w:r>
    </w:p>
    <w:p w:rsidR="0007211A" w:rsidRDefault="000721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7211A" w:rsidRDefault="000721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Приказываю:</w:t>
      </w:r>
    </w:p>
    <w:p w:rsidR="0007211A" w:rsidRDefault="000721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Внести </w:t>
      </w:r>
      <w:hyperlink w:anchor="Par31" w:history="1">
        <w:r>
          <w:rPr>
            <w:rFonts w:ascii="Calibri" w:hAnsi="Calibri" w:cs="Calibri"/>
            <w:color w:val="0000FF"/>
          </w:rPr>
          <w:t>изменения</w:t>
        </w:r>
      </w:hyperlink>
      <w:r>
        <w:rPr>
          <w:rFonts w:ascii="Calibri" w:hAnsi="Calibri" w:cs="Calibri"/>
        </w:rPr>
        <w:t xml:space="preserve"> в </w:t>
      </w:r>
      <w:hyperlink r:id="rId5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Министерства здравоохранения и социального развития Российской Федерации от 2 апреля 2010 г. N 206н "Об утверждении Порядка оказания медицинской помощи населению с заболеваниями толстой кишки, анального канала и промежности колопроктологического профиля" (зарегистрирован Министерством юстиции Российской Федерации 30 апреля 2010 г. N 17073) согласно приложению.</w:t>
      </w:r>
    </w:p>
    <w:p w:rsidR="0007211A" w:rsidRDefault="000721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211A" w:rsidRDefault="000721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07211A" w:rsidRDefault="000721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Т.А.ГОЛИКОВА</w:t>
      </w:r>
    </w:p>
    <w:p w:rsidR="0007211A" w:rsidRDefault="000721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211A" w:rsidRDefault="000721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211A" w:rsidRDefault="000721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211A" w:rsidRDefault="000721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211A" w:rsidRDefault="000721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211A" w:rsidRDefault="0007211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7"/>
      <w:bookmarkEnd w:id="1"/>
      <w:r>
        <w:rPr>
          <w:rFonts w:ascii="Calibri" w:hAnsi="Calibri" w:cs="Calibri"/>
        </w:rPr>
        <w:t>Приложение</w:t>
      </w:r>
    </w:p>
    <w:p w:rsidR="0007211A" w:rsidRDefault="000721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 Минздравсоцразвития России</w:t>
      </w:r>
    </w:p>
    <w:p w:rsidR="0007211A" w:rsidRDefault="000721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16 апреля 2012 г. N 360н</w:t>
      </w:r>
    </w:p>
    <w:p w:rsidR="0007211A" w:rsidRDefault="0007211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07211A" w:rsidRDefault="000721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" w:name="Par31"/>
      <w:bookmarkEnd w:id="2"/>
      <w:r>
        <w:rPr>
          <w:rFonts w:ascii="Calibri" w:hAnsi="Calibri" w:cs="Calibri"/>
        </w:rPr>
        <w:t>ИЗМЕНЕНИЯ,</w:t>
      </w:r>
    </w:p>
    <w:p w:rsidR="0007211A" w:rsidRDefault="000721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ВНОСИМЫЕ В ПРИКАЗ МИНИСТЕРСТВА ЗДРАВООХРАНЕНИЯ</w:t>
      </w:r>
    </w:p>
    <w:p w:rsidR="0007211A" w:rsidRDefault="000721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СОЦИАЛЬНОГО РАЗВИТИЯ ОТ 2 АПРЕЛЯ 2010 Г. N 206Н</w:t>
      </w:r>
    </w:p>
    <w:p w:rsidR="0007211A" w:rsidRDefault="000721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"ОБ УТВЕРЖДЕНИИ ПОРЯДКА ОКАЗАНИЯ МЕДИЦИНСКОЙ ПОМОЩИ</w:t>
      </w:r>
    </w:p>
    <w:p w:rsidR="0007211A" w:rsidRDefault="000721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НАСЕЛЕНИЮ С ЗАБОЛЕВАНИЯМИ ТОЛСТОЙ КИШКИ, АНАЛЬНОГО</w:t>
      </w:r>
    </w:p>
    <w:p w:rsidR="0007211A" w:rsidRDefault="0007211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КАНАЛА И ПРОМЕЖНОСТИ КОЛОПРОКТОЛОГИЧЕСКОГО ПРОФИЛЯ"</w:t>
      </w:r>
    </w:p>
    <w:p w:rsidR="0007211A" w:rsidRDefault="000721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211A" w:rsidRDefault="000721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hyperlink r:id="rId6" w:history="1">
        <w:r>
          <w:rPr>
            <w:rFonts w:ascii="Calibri" w:hAnsi="Calibri" w:cs="Calibri"/>
            <w:color w:val="0000FF"/>
          </w:rPr>
          <w:t>Преамбулу</w:t>
        </w:r>
      </w:hyperlink>
      <w:r>
        <w:rPr>
          <w:rFonts w:ascii="Calibri" w:hAnsi="Calibri" w:cs="Calibri"/>
        </w:rPr>
        <w:t xml:space="preserve"> приказа изложить в следующей редакции:</w:t>
      </w:r>
    </w:p>
    <w:p w:rsidR="0007211A" w:rsidRDefault="000721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"В соответствии со </w:t>
      </w:r>
      <w:hyperlink r:id="rId7" w:history="1">
        <w:r>
          <w:rPr>
            <w:rFonts w:ascii="Calibri" w:hAnsi="Calibri" w:cs="Calibri"/>
            <w:color w:val="0000FF"/>
          </w:rPr>
          <w:t>статьей 37</w:t>
        </w:r>
      </w:hyperlink>
      <w:r>
        <w:rPr>
          <w:rFonts w:ascii="Calibri" w:hAnsi="Calibri" w:cs="Calibri"/>
        </w:rPr>
        <w:t xml:space="preserve"> Федерального закона от 21 ноября 2011 г. N 323-ФЗ "Об основах охраны здоровья граждан в Российской Федерации" (Собрание законодательства Российской Федерации, 2011, N 48, ст. 6724) приказываю:";</w:t>
      </w:r>
    </w:p>
    <w:p w:rsidR="0007211A" w:rsidRDefault="000721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В </w:t>
      </w:r>
      <w:hyperlink r:id="rId8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 xml:space="preserve"> оказания медицинской помощи населению с заболеваниями толстой кишки, анального канала и промежности колопроктологического профиля, утвержденном приказом:</w:t>
      </w:r>
    </w:p>
    <w:p w:rsidR="0007211A" w:rsidRDefault="000721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в </w:t>
      </w:r>
      <w:hyperlink r:id="rId9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 xml:space="preserve"> слова "организациях государственной и муниципальной систем здравоохранения (далее - медицинские организации)" заменить словами "медицинских организациях";</w:t>
      </w:r>
    </w:p>
    <w:p w:rsidR="0007211A" w:rsidRDefault="000721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</w:t>
      </w:r>
      <w:hyperlink r:id="rId10" w:history="1">
        <w:r>
          <w:rPr>
            <w:rFonts w:ascii="Calibri" w:hAnsi="Calibri" w:cs="Calibri"/>
            <w:color w:val="0000FF"/>
          </w:rPr>
          <w:t>пункт 6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07211A" w:rsidRDefault="000721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"6. Неотложная медицинская помощь пациентам с колопроктологическими заболеваниями оказывается вне медицинской организации, амбулаторно и в дневном стационаре, а также </w:t>
      </w:r>
      <w:r>
        <w:rPr>
          <w:rFonts w:ascii="Calibri" w:hAnsi="Calibri" w:cs="Calibri"/>
        </w:rPr>
        <w:lastRenderedPageBreak/>
        <w:t>стационарно в отделениях колопроктологического и хирургического профиля с блоками интенсивной терапии.";</w:t>
      </w:r>
    </w:p>
    <w:p w:rsidR="0007211A" w:rsidRDefault="000721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В </w:t>
      </w:r>
      <w:hyperlink r:id="rId11" w:history="1">
        <w:r>
          <w:rPr>
            <w:rFonts w:ascii="Calibri" w:hAnsi="Calibri" w:cs="Calibri"/>
            <w:color w:val="0000FF"/>
          </w:rPr>
          <w:t>пункте 2 приложения N 1</w:t>
        </w:r>
      </w:hyperlink>
      <w:r>
        <w:rPr>
          <w:rFonts w:ascii="Calibri" w:hAnsi="Calibri" w:cs="Calibri"/>
        </w:rPr>
        <w:t xml:space="preserve"> к Порядку оказания медицинской помощи населению с заболеваниями толстой кишки, анального канала и промежности колопроктологического профиля, утвержденному приказом, слова "амбулаторно-поликлинического учреждения" заменить словами "медицинской организации";</w:t>
      </w:r>
    </w:p>
    <w:p w:rsidR="0007211A" w:rsidRDefault="000721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В </w:t>
      </w:r>
      <w:hyperlink r:id="rId12" w:history="1">
        <w:r>
          <w:rPr>
            <w:rFonts w:ascii="Calibri" w:hAnsi="Calibri" w:cs="Calibri"/>
            <w:color w:val="0000FF"/>
          </w:rPr>
          <w:t>разделе 1 приложения N 2</w:t>
        </w:r>
      </w:hyperlink>
      <w:r>
        <w:rPr>
          <w:rFonts w:ascii="Calibri" w:hAnsi="Calibri" w:cs="Calibri"/>
        </w:rPr>
        <w:t xml:space="preserve"> к Порядку оказания медицинской помощи населению с заболеваниями толстой кишки, анального канала и промежности колопроктологического профиля, утвержденному приказом, </w:t>
      </w:r>
      <w:hyperlink r:id="rId13" w:history="1">
        <w:r>
          <w:rPr>
            <w:rFonts w:ascii="Calibri" w:hAnsi="Calibri" w:cs="Calibri"/>
            <w:color w:val="0000FF"/>
          </w:rPr>
          <w:t>слова</w:t>
        </w:r>
      </w:hyperlink>
      <w:r>
        <w:rPr>
          <w:rFonts w:ascii="Calibri" w:hAnsi="Calibri" w:cs="Calibri"/>
        </w:rPr>
        <w:t xml:space="preserve"> "1 должность на 100000 населения" дополнить знаком сноски "&lt;*&gt;", изложив ее в следующей редакции:</w:t>
      </w:r>
    </w:p>
    <w:p w:rsidR="0007211A" w:rsidRDefault="000721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"&lt;*&gt; Указанный норматив не распространяется на медицинские организации частной системы здравоохранения.";</w:t>
      </w:r>
    </w:p>
    <w:p w:rsidR="0007211A" w:rsidRDefault="000721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</w:t>
      </w:r>
      <w:hyperlink r:id="rId14" w:history="1">
        <w:r>
          <w:rPr>
            <w:rFonts w:ascii="Calibri" w:hAnsi="Calibri" w:cs="Calibri"/>
            <w:color w:val="0000FF"/>
          </w:rPr>
          <w:t>Стандарт</w:t>
        </w:r>
      </w:hyperlink>
      <w:r>
        <w:rPr>
          <w:rFonts w:ascii="Calibri" w:hAnsi="Calibri" w:cs="Calibri"/>
        </w:rPr>
        <w:t xml:space="preserve"> оснащения центра колопроктологии, изложенный в приложении N 3 к Порядку оказания медицинской помощи населению с заболеваниями толстой кишки, анального канала и промежности колопроктологического профиля, утвержденному приказом, дополнить перечнем следующего содержания:</w:t>
      </w:r>
    </w:p>
    <w:p w:rsidR="0007211A" w:rsidRDefault="000721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08"/>
        <w:gridCol w:w="2940"/>
      </w:tblGrid>
      <w:tr w:rsidR="000721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"Стандарт оснащения операционного блока &lt;*&gt;         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Стол операционный хирургический             </w:t>
            </w:r>
          </w:p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многофункциональный универсальный     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операционную     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Потолочный бестеневой хирургический         </w:t>
            </w:r>
          </w:p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светильник стационарный (на потолочной      </w:t>
            </w:r>
          </w:p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консоли)                              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операционную     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Система для обогрева пациентов (термоматрас)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операционную     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Генератор электрохирургический с            </w:t>
            </w:r>
          </w:p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универсальным набором комплектующих для     </w:t>
            </w:r>
          </w:p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монополярной и биполярной коагуляции  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операционную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Аспиратор-деструктор ультразвуковой с       </w:t>
            </w:r>
          </w:p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комплектом                            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операционный  </w:t>
            </w:r>
          </w:p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блок                  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трансанальных микрохирургических  </w:t>
            </w:r>
          </w:p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операций                              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комплект            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полипэктомии и биопсии через      </w:t>
            </w:r>
          </w:p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ректоскоп                             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комплекта           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сбережения и реинфузии крови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операционный  </w:t>
            </w:r>
          </w:p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блок                  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Отсасыватель медицинский вакуумный          </w:t>
            </w:r>
          </w:p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производительностью не менее 40 л/мин.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операционную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внутритканевой термоаблации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операционный  </w:t>
            </w:r>
          </w:p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блок                  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Ультразвуковой гармонический скальпель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операционную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Эндовидеоскопический комплекс для           </w:t>
            </w:r>
          </w:p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выполнения абдоминальных операций     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операционную     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наркозно-дыхательный с различными   </w:t>
            </w:r>
          </w:p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режимами искусственной вентиляции легких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операционную     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Монитор хирургический с блоком капнографии, </w:t>
            </w:r>
          </w:p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инвазивного и неинвазивного измерения       </w:t>
            </w:r>
          </w:p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артериального давления,                     </w:t>
            </w:r>
          </w:p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электрокардиограммы, частоты сердечных      </w:t>
            </w:r>
          </w:p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сокращений, пульсовой оксиметрии, 2-х       </w:t>
            </w:r>
          </w:p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температур                            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операционную     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концентрации ингаляционных       </w:t>
            </w:r>
          </w:p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анестетиков в дыхательной смеси       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операционную     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Электроэнцефалограф                   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операционный блок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Дефибриллятор с функцией синхронизации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операционную     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Консоль анестезиологическая           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операционную     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Отсасыватель медицинский вакуумный    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операционную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для взвешивания салфеток         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операционную     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Портативный транспортировочный аппарат      </w:t>
            </w:r>
          </w:p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искусственной вентиляции легких       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операционный блок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временной                       </w:t>
            </w:r>
          </w:p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электрокардиостимуляции               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операционный блок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Автоматический дозатор лекарственных        </w:t>
            </w:r>
          </w:p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веществ шприцевой                     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на операционную     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Инфузомат                             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операционную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Обогреватель инфузионных сред проточный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операционную     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быстрого размораживания и       </w:t>
            </w:r>
          </w:p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подогрева свежезамороженной плазмы    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операционную     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подогрева кровезаменителей и    </w:t>
            </w:r>
          </w:p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растворов                             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операционную     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Стандарт оснащения отделения анестезиологии и реанимации &lt;*&gt; 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искусственной вентиляции легких с   </w:t>
            </w:r>
          </w:p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различными режимами вентиляции и            </w:t>
            </w:r>
          </w:p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автоматическим включением сигнала тревоги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числу коек         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rHeight w:val="1800"/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Прикроватный монитор с центральной станцией </w:t>
            </w:r>
          </w:p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автоматическим включением сигнала         </w:t>
            </w:r>
          </w:p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тревоги, регистрирующий                     </w:t>
            </w:r>
          </w:p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электрокардиограмму, артериальное давление, </w:t>
            </w:r>
          </w:p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частоту сердечных сокращений, частоту       </w:t>
            </w:r>
          </w:p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дыхания, насыщение гемоглобина кислородом,  </w:t>
            </w:r>
          </w:p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концентрацию углекислого газа в выдыхаемой  </w:t>
            </w:r>
          </w:p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смеси, температуру тела (два датчика), с    </w:t>
            </w:r>
          </w:p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функцией автономной работы            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числу коек         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Портативный электрокардиограф с функцией    </w:t>
            </w:r>
          </w:p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автономной работы                     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10 коек          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Электроэнцефалограф                   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       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Портативный аппарат искусственной           </w:t>
            </w:r>
          </w:p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вентиляции легких для транспортировки 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       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Дефибриллятор с функцией синхронизации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на отделение        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Ингалятор                             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2 койки          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Портативный пульсоксиметр             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койку            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Автоматический дозатор лекарственных        </w:t>
            </w:r>
          </w:p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веществ шприцевой                     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койку   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Инфузомат                             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койку   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Мобильная реанимационная тележка      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5 коек           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Переносной набор для оказания               </w:t>
            </w:r>
          </w:p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реанимационного пособия               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       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Отсасыватель послеоперационный        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койку   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быстрого размораживания и       </w:t>
            </w:r>
          </w:p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подогрева свежезамороженной плазмы    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       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 для подогрева кровезаменителей и    </w:t>
            </w:r>
          </w:p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растворов                             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       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Матрас противопролежневый             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3 на отделение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Стандарт оснащения эндоскопического отделения &lt;*&gt;      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1) Кабинет гастроскопии                   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Видеоэндоскопический комплекс         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кабинет          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Видеодуоденоскоп                      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кабинет          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Видеогастроскоп                       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на кабинет          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Эндоскопический отсасыватель          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2 на кабинет 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Энтероскоп                            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кабинет          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Мобильная видеоэндоскопическая установка с  </w:t>
            </w:r>
          </w:p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гастроскопом                          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       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Низкоэнергетическая лазерная установка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       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Электрохирургический блок             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кабинет          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Бактерицидный ультрафиолетовый              </w:t>
            </w:r>
          </w:p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излучатель                            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     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2) Кабинет колоноскопии                   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Видеоэндоскопический комплекс         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кабинет          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Видеоколоноскоп диагностический       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2 на кабинет 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Видеоколоноскоп педиатрический        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2 на кабинет 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Ректоскоп с волоконным световодом     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кабинет          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Эндоскопический отсасыватель          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кабинет          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Электрохирургический блок             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кабинет          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Бактерицидный ультрафиолетовый излучатель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     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3) Кабинет эндоскопической операционной           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Видеоэндоскопический комплекс         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кабинет          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Видеогастроскоп операционный          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кабинет 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Видеогастроскоп педиатрический        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кабинет 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Видеоколоноскоп операционный          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2 на кабинет 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Видеоколоноскоп педиатрический        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кабинет 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Видеоколоноскоп диагностический       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2 на кабинет 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Аргоно-плазменный коагулятор          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кабинет          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Электрохирургический блок             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кабинет          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Эндоскопический отсасыватель          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кабинет          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Набор для эндоскопической резекции слизистой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кабинет          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Баллонный дилататор                   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кабинет          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Аппарат наркозно-дыхательный с различными   </w:t>
            </w:r>
          </w:p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режимами искусственной вентиляции легких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кабинет          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Инфузомат                             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кабинет 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Отсасыватель послеоперационный        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кабинет          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Дефибриллятор с функцией синхронизации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кабинет          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централизованной подачи кислорода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кабинет          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Бактерицидный ультрафиолетовый излучатель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     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4) Кабинет ультразвуковых эндоскопических исследований    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Видеоэндоскопический комплекс         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кабинет          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Ультразвуковой центр (для УЗИ-зондов) 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кабинет          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Зонды ультразвуковые                  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3 на кабинет 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Ультразвуковая система для видеоколоноскопа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кабинет          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Ультразвуковой видеоколоноскоп        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кабинет          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Эндоскопический отсасыватель          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кабинет          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Электрохирургический блок             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кабинет          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Бактерицидный ультрафиолетовый излучатель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     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5) Кабинет для обработки эндоскопов и инструментария     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Емкость для проведения теста на             </w:t>
            </w:r>
          </w:p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герметичность                         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кабинет 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Емкость для очистки и ополаскивания         </w:t>
            </w:r>
          </w:p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эндоскопов                            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     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Моюще-дезинфицирующая машина          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кабинет 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хранения обработанных эндоскопов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     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хранения чистого материала,        </w:t>
            </w:r>
          </w:p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предназначенного для сушки эндоскопов после </w:t>
            </w:r>
          </w:p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предстерилизационной очистки          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     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Стерильная коробка (для стерильных салфеток)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кабинет 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Стерильная коробка (для стерильных халатов)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кабинет 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Стерильная коробка (для стерильных          </w:t>
            </w:r>
          </w:p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простыней)                            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кабинет 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Тележка для транспортировки эндоскопов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     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Бактерицидный ультрафиолетовый излучатель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     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4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Дополнительное оборудование для оснащения                </w:t>
            </w:r>
          </w:p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эндоскопического отделения &lt;*&gt;                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Эндоскопический отсасыватель          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Мобильная видеоэндоскопическая установка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Видеобронхоскоп диагностический       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Видеобронхоскоп терапевтический       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Видеоколоноскоп диагностический       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                   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Комплекс для проведения видеокапсульной     </w:t>
            </w:r>
          </w:p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эндоскопии                            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           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Стандарт оснащения отделения лучевой диагностики &lt;*&gt;     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                      1) Рентгеновское отделение                  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Проявочная машина                     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аппарат 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Рентгенодиагностический комплекс на 3       </w:t>
            </w:r>
          </w:p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рабочих места                         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отделение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Передвижной палатный рентгеновский аппарат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отделение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4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2) Кабинет рентгеновской томографии, кабинет компьютерной        </w:t>
            </w:r>
          </w:p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томографии и кабинет магнитно-резонансной томографии     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Камера лазерная медицинская (проявочная)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аппарат          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Мультиспиральный компьютерный томограф      </w:t>
            </w:r>
          </w:p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(не менее 16 срезов)                  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отделение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Магнитно-резонансный томограф не менее      </w:t>
            </w:r>
          </w:p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1.0 Тл                                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       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Автоматический инжектор-шприц         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аппарат          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Стандарт оснащения отделения ультразвуковой диагностики &lt;*&gt; 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УЗИ-аппарат экспертного класса        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отделение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УЗИ-аппарат среднего класса           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2 на отделение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Переносной УЗИ-аппарат                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отделение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Стандарт оснащения клинико-диагностической лаборатории &lt;*&gt;  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лейкоцитарной формулы      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лабораторию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 для окраски цитологических          </w:t>
            </w:r>
          </w:p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препаратов                            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лабораторию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Автоматизированный гематологический         </w:t>
            </w:r>
          </w:p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                           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лабораторию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 люминесцентного типа        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лабораторию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Автоматизированный биохимический анализатор </w:t>
            </w:r>
          </w:p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дополнительным оборудованием и            </w:t>
            </w:r>
          </w:p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компьютерным обеспечением учета результатов </w:t>
            </w:r>
          </w:p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анализов                              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лабораторию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Баня водяная лабораторная             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лабораторию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Дозатор автоматический                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лабораторию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Автоматизированный анализатор показателей   </w:t>
            </w:r>
          </w:p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состояния гемостаза с дополнительным        </w:t>
            </w:r>
          </w:p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оборудованием и компьютерным обеспечением   </w:t>
            </w:r>
          </w:p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учета результатов анализов            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лабораторию      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Автоматизированный иммуноферментный         </w:t>
            </w:r>
          </w:p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с дополнительным оборудованием и </w:t>
            </w:r>
          </w:p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компьютерным обеспечением учета результатов </w:t>
            </w:r>
          </w:p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анализов                              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лабораторию      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Центрифуга настольная лабораторная    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2 на лабораторию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Автоклав                              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2 на лабораторию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Встряхиватель типа вортекс            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лабораторию      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Тест-наборы для определения опухолевых      </w:t>
            </w:r>
          </w:p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маркеров                              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     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4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Стандарт оснащения микробиологической лаборатории            </w:t>
            </w:r>
          </w:p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с группой иммунологических исследований &lt;*&gt;         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Паровой стерилизатор                  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на лабораторию      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Сухожаровой стерилизатор              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на лабораторию      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Бактерицидный ультрафиолетовый излучатель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     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Центрифуга настольная лабораторная    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2 на лабораторию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Автоклав                              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2 на лабораторию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чувствительности к антибиотикам  </w:t>
            </w:r>
          </w:p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методом серийных разведений           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лабораторию      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Анализатор бактериологический для           </w:t>
            </w:r>
          </w:p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идентификации микроорганизмов (совмещенный  </w:t>
            </w:r>
          </w:p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 анализатором чувствительности)      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лабораторию      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Иммуноферментный анализатор           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лабораторию      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Ацидогастрометр (PH-метр)             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лабораторию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Фотомикроскоп                         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на лабораторию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Аппаратура для обследования операционных:   </w:t>
            </w:r>
          </w:p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воздухозаборники для операционных           </w:t>
            </w:r>
          </w:p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современного типа                     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лабораторию      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Компьютеры для регистрации анализов, для    </w:t>
            </w:r>
          </w:p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видеосистем, для архивирования результатов и</w:t>
            </w:r>
          </w:p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участия в локальных лабораторных системах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     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Стандарт оснащения патофизиологической лаборатории &lt;*&gt;    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Сфинктерометр                         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кабинет          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Электромиограф                        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лабораторию      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Система для аноректальной манометрии:       </w:t>
            </w:r>
          </w:p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профилометрия, резервуарная функция, ректо- </w:t>
            </w:r>
          </w:p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анальный рефлекс                      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1 система на       </w:t>
            </w:r>
          </w:p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лабораторию           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Гастроскан-Д                          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лабораторию      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Гастроскан ГЭМ                        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лабораторию      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Стандарт оснащения отделения патологической анатомии &lt;*&gt;   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Фотомикроскоп                         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       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Иммуногистостейнер                    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       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Панель антител для иммуногистохимических    </w:t>
            </w:r>
          </w:p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исследований                          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     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Детекционная система для                    </w:t>
            </w:r>
          </w:p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иммуногистохимических исследований    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     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Гибридайзер                           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       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Роботизированная система гистологической и  </w:t>
            </w:r>
          </w:p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иммуногистохимической диагностики с         </w:t>
            </w:r>
          </w:p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архивированием                        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       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Секвенатор с оборудованием для проведения   </w:t>
            </w:r>
          </w:p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генетических исследований             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отделение        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4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Стандарт оснащения кабинета цитологической диагностики &lt;*&gt;  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Микроскоп                             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количеству врачей,       </w:t>
            </w:r>
          </w:p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проводящих цитологическую   </w:t>
            </w:r>
          </w:p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диагностику           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Ламинар                               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кабинет          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Центрифуга до 3000 об./мин.           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на кабинет          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Весы электронные (до 0,0001 гр)       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кабинет          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PH-метр                               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кабинет          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Дистиллятор (на 20 литров)            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на кабинет          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Шкаф для архивирования стекол         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 менее 4 на кабинет 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Стекла с силанизированным покрытием         </w:t>
            </w:r>
          </w:p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(для иммуноцитохимических исследований)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     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для срочной цитологической окраски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     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реактивов для PAP-теста         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           </w:t>
            </w:r>
          </w:p>
        </w:tc>
      </w:tr>
      <w:tr w:rsidR="0007211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45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Набор сывороток и реактивов для             </w:t>
            </w:r>
          </w:p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иммуноцитохимических исследований           </w:t>
            </w:r>
          </w:p>
        </w:tc>
        <w:tc>
          <w:tcPr>
            <w:tcW w:w="2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211A" w:rsidRDefault="000721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 требованию               </w:t>
            </w:r>
          </w:p>
        </w:tc>
      </w:tr>
    </w:tbl>
    <w:p w:rsidR="0007211A" w:rsidRDefault="000721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211A" w:rsidRDefault="000721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07211A" w:rsidRDefault="000721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&lt;*&gt; В случае, если центр колопроктологии является медицинской организацией.";</w:t>
      </w:r>
    </w:p>
    <w:p w:rsidR="0007211A" w:rsidRDefault="000721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211A" w:rsidRDefault="000721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6. В </w:t>
      </w:r>
      <w:hyperlink r:id="rId15" w:history="1">
        <w:r>
          <w:rPr>
            <w:rFonts w:ascii="Calibri" w:hAnsi="Calibri" w:cs="Calibri"/>
            <w:color w:val="0000FF"/>
          </w:rPr>
          <w:t>приложении N 4</w:t>
        </w:r>
      </w:hyperlink>
      <w:r>
        <w:rPr>
          <w:rFonts w:ascii="Calibri" w:hAnsi="Calibri" w:cs="Calibri"/>
        </w:rPr>
        <w:t xml:space="preserve"> к Порядку оказания медицинской помощи населению с заболеваниями толстой кишки, анального канала и промежности колопроктологического профиля, утвержденному приказом:</w:t>
      </w:r>
    </w:p>
    <w:p w:rsidR="0007211A" w:rsidRDefault="000721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в </w:t>
      </w:r>
      <w:hyperlink r:id="rId16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 xml:space="preserve"> слова "учреждениях здравоохранения государственной и муниципальной систем здравоохранения" заменить словами "медицинской организации";</w:t>
      </w:r>
    </w:p>
    <w:p w:rsidR="0007211A" w:rsidRDefault="000721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в </w:t>
      </w:r>
      <w:hyperlink r:id="rId17" w:history="1">
        <w:r>
          <w:rPr>
            <w:rFonts w:ascii="Calibri" w:hAnsi="Calibri" w:cs="Calibri"/>
            <w:color w:val="0000FF"/>
          </w:rPr>
          <w:t>абзаце девятом пункта 6</w:t>
        </w:r>
      </w:hyperlink>
      <w:r>
        <w:rPr>
          <w:rFonts w:ascii="Calibri" w:hAnsi="Calibri" w:cs="Calibri"/>
        </w:rPr>
        <w:t xml:space="preserve"> слова "лечебно-профилактического учреждения" заменить словами "медицинской организации";</w:t>
      </w:r>
    </w:p>
    <w:p w:rsidR="0007211A" w:rsidRDefault="000721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в </w:t>
      </w:r>
      <w:hyperlink r:id="rId18" w:history="1">
        <w:r>
          <w:rPr>
            <w:rFonts w:ascii="Calibri" w:hAnsi="Calibri" w:cs="Calibri"/>
            <w:color w:val="0000FF"/>
          </w:rPr>
          <w:t>пункте 8</w:t>
        </w:r>
      </w:hyperlink>
      <w:r>
        <w:rPr>
          <w:rFonts w:ascii="Calibri" w:hAnsi="Calibri" w:cs="Calibri"/>
        </w:rPr>
        <w:t xml:space="preserve"> слово "учреждений" заменить словом "организаций";</w:t>
      </w:r>
    </w:p>
    <w:p w:rsidR="0007211A" w:rsidRDefault="000721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В </w:t>
      </w:r>
      <w:hyperlink r:id="rId19" w:history="1">
        <w:r>
          <w:rPr>
            <w:rFonts w:ascii="Calibri" w:hAnsi="Calibri" w:cs="Calibri"/>
            <w:color w:val="0000FF"/>
          </w:rPr>
          <w:t>приложении N 5</w:t>
        </w:r>
      </w:hyperlink>
      <w:r>
        <w:rPr>
          <w:rFonts w:ascii="Calibri" w:hAnsi="Calibri" w:cs="Calibri"/>
        </w:rPr>
        <w:t xml:space="preserve"> к Порядку оказания медицинской помощи населению с заболеваниями толстой кишки, анального канала и промежности колопроктологического профиля, утвержденному приказом:</w:t>
      </w:r>
    </w:p>
    <w:p w:rsidR="0007211A" w:rsidRDefault="000721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в </w:t>
      </w:r>
      <w:hyperlink r:id="rId20" w:history="1">
        <w:r>
          <w:rPr>
            <w:rFonts w:ascii="Calibri" w:hAnsi="Calibri" w:cs="Calibri"/>
            <w:color w:val="0000FF"/>
          </w:rPr>
          <w:t>пункте 2</w:t>
        </w:r>
      </w:hyperlink>
      <w:r>
        <w:rPr>
          <w:rFonts w:ascii="Calibri" w:hAnsi="Calibri" w:cs="Calibri"/>
        </w:rPr>
        <w:t xml:space="preserve"> слова "организаций государственной и муниципальной систем здравоохранения" заменить словами "медицинской организации";</w:t>
      </w:r>
    </w:p>
    <w:p w:rsidR="0007211A" w:rsidRDefault="000721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</w:t>
      </w:r>
      <w:hyperlink r:id="rId21" w:history="1">
        <w:r>
          <w:rPr>
            <w:rFonts w:ascii="Calibri" w:hAnsi="Calibri" w:cs="Calibri"/>
            <w:color w:val="0000FF"/>
          </w:rPr>
          <w:t>пункт 3</w:t>
        </w:r>
      </w:hyperlink>
      <w:r>
        <w:rPr>
          <w:rFonts w:ascii="Calibri" w:hAnsi="Calibri" w:cs="Calibri"/>
        </w:rPr>
        <w:t xml:space="preserve"> и </w:t>
      </w:r>
      <w:hyperlink r:id="rId22" w:history="1">
        <w:r>
          <w:rPr>
            <w:rFonts w:ascii="Calibri" w:hAnsi="Calibri" w:cs="Calibri"/>
            <w:color w:val="0000FF"/>
          </w:rPr>
          <w:t>абзац первый пункта 4</w:t>
        </w:r>
      </w:hyperlink>
      <w:r>
        <w:rPr>
          <w:rFonts w:ascii="Calibri" w:hAnsi="Calibri" w:cs="Calibri"/>
        </w:rPr>
        <w:t xml:space="preserve"> исключить;</w:t>
      </w:r>
    </w:p>
    <w:p w:rsidR="0007211A" w:rsidRDefault="000721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в </w:t>
      </w:r>
      <w:hyperlink r:id="rId23" w:history="1">
        <w:r>
          <w:rPr>
            <w:rFonts w:ascii="Calibri" w:hAnsi="Calibri" w:cs="Calibri"/>
            <w:color w:val="0000FF"/>
          </w:rPr>
          <w:t>пункте 8</w:t>
        </w:r>
      </w:hyperlink>
      <w:r>
        <w:rPr>
          <w:rFonts w:ascii="Calibri" w:hAnsi="Calibri" w:cs="Calibri"/>
        </w:rPr>
        <w:t xml:space="preserve"> слово "учреждений" заменить словом "организаций".</w:t>
      </w:r>
    </w:p>
    <w:p w:rsidR="0007211A" w:rsidRDefault="000721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211A" w:rsidRDefault="000721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07211A" w:rsidRDefault="0007211A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C42682" w:rsidRDefault="00C42682">
      <w:bookmarkStart w:id="3" w:name="_GoBack"/>
      <w:bookmarkEnd w:id="3"/>
    </w:p>
    <w:sectPr w:rsidR="00C42682" w:rsidSect="00BA4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11A"/>
    <w:rsid w:val="0007211A"/>
    <w:rsid w:val="00C4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4C9128D3EB2BDD85178309AF4BE7B2711AC1C764CAF3DA478BB11B010AD6E041EE8C76581427E9W7M9H" TargetMode="External"/><Relationship Id="rId13" Type="http://schemas.openxmlformats.org/officeDocument/2006/relationships/hyperlink" Target="consultantplus://offline/ref=414C9128D3EB2BDD85178309AF4BE7B2711AC1C764CAF3DA478BB11B010AD6E041EE8C76581427E1W7M8H" TargetMode="External"/><Relationship Id="rId18" Type="http://schemas.openxmlformats.org/officeDocument/2006/relationships/hyperlink" Target="consultantplus://offline/ref=983A7D50A336D047A8F773F9CE419194340F46E86908183D3FFE55F3B10D47A95A48882A5CD48FF4XCM9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83A7D50A336D047A8F773F9CE419194340F46E86908183D3FFE55F3B10D47A95A48882A5CD48FF4XCMCH" TargetMode="External"/><Relationship Id="rId7" Type="http://schemas.openxmlformats.org/officeDocument/2006/relationships/hyperlink" Target="consultantplus://offline/ref=414C9128D3EB2BDD85178309AF4BE7B2711FC7C168CDF3DA478BB11B010AD6E041EE8C76581424E0W7M6H" TargetMode="External"/><Relationship Id="rId12" Type="http://schemas.openxmlformats.org/officeDocument/2006/relationships/hyperlink" Target="consultantplus://offline/ref=414C9128D3EB2BDD85178309AF4BE7B2711AC1C764CAF3DA478BB11B010AD6E041EE8C76581427E1W7M7H" TargetMode="External"/><Relationship Id="rId17" Type="http://schemas.openxmlformats.org/officeDocument/2006/relationships/hyperlink" Target="consultantplus://offline/ref=983A7D50A336D047A8F773F9CE419194340F46E86908183D3FFE55F3B10D47A95A48882A5CD48FF7XCMCH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83A7D50A336D047A8F773F9CE419194340F46E86908183D3FFE55F3B10D47A95A48882A5CD48FF6XCMBH" TargetMode="External"/><Relationship Id="rId20" Type="http://schemas.openxmlformats.org/officeDocument/2006/relationships/hyperlink" Target="consultantplus://offline/ref=983A7D50A336D047A8F773F9CE419194340F46E86908183D3FFE55F3B10D47A95A48882A5CD48FF4XCMD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14C9128D3EB2BDD85178309AF4BE7B2711AC1C764CAF3DA478BB11B010AD6E041EE8C76581427E9W7M5H" TargetMode="External"/><Relationship Id="rId11" Type="http://schemas.openxmlformats.org/officeDocument/2006/relationships/hyperlink" Target="consultantplus://offline/ref=414C9128D3EB2BDD85178309AF4BE7B2711AC1C764CAF3DA478BB11B010AD6E041EE8C76581427EFW7M5H" TargetMode="External"/><Relationship Id="rId24" Type="http://schemas.openxmlformats.org/officeDocument/2006/relationships/fontTable" Target="fontTable.xml"/><Relationship Id="rId5" Type="http://schemas.openxmlformats.org/officeDocument/2006/relationships/hyperlink" Target="consultantplus://offline/ref=414C9128D3EB2BDD85178309AF4BE7B2711AC1C764CAF3DA478BB11B01W0MAH" TargetMode="External"/><Relationship Id="rId15" Type="http://schemas.openxmlformats.org/officeDocument/2006/relationships/hyperlink" Target="consultantplus://offline/ref=983A7D50A336D047A8F773F9CE419194340F46E86908183D3FFE55F3B10D47A95A48882A5CD48FF6XCM9H" TargetMode="External"/><Relationship Id="rId23" Type="http://schemas.openxmlformats.org/officeDocument/2006/relationships/hyperlink" Target="consultantplus://offline/ref=983A7D50A336D047A8F773F9CE419194340F46E86908183D3FFE55F3B10D47A95A48882A5CD48FF2XCMCH" TargetMode="External"/><Relationship Id="rId10" Type="http://schemas.openxmlformats.org/officeDocument/2006/relationships/hyperlink" Target="consultantplus://offline/ref=414C9128D3EB2BDD85178309AF4BE7B2711AC1C764CAF3DA478BB11B010AD6E041EE8C76581427E8W7M8H" TargetMode="External"/><Relationship Id="rId19" Type="http://schemas.openxmlformats.org/officeDocument/2006/relationships/hyperlink" Target="consultantplus://offline/ref=983A7D50A336D047A8F773F9CE419194340F46E86908183D3FFE55F3B10D47A95A48882A5CD48FF4XCMB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14C9128D3EB2BDD85178309AF4BE7B2711AC1C764CAF3DA478BB11B010AD6E041EE8C76581427E8W7M0H" TargetMode="External"/><Relationship Id="rId14" Type="http://schemas.openxmlformats.org/officeDocument/2006/relationships/hyperlink" Target="consultantplus://offline/ref=414C9128D3EB2BDD85178309AF4BE7B2711AC1C764CAF3DA478BB11B010AD6E041EE8C76581426E8W7M3H" TargetMode="External"/><Relationship Id="rId22" Type="http://schemas.openxmlformats.org/officeDocument/2006/relationships/hyperlink" Target="consultantplus://offline/ref=983A7D50A336D047A8F773F9CE419194340F46E86908183D3FFE55F3B10D47A95A48882A5CD48FF4XCM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1CFE7171</Template>
  <TotalTime>1</TotalTime>
  <Pages>8</Pages>
  <Words>3540</Words>
  <Characters>20184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Владимировна Балакирева</dc:creator>
  <cp:lastModifiedBy>Нина Владимировна Балакирева</cp:lastModifiedBy>
  <cp:revision>1</cp:revision>
  <dcterms:created xsi:type="dcterms:W3CDTF">2014-01-15T07:12:00Z</dcterms:created>
  <dcterms:modified xsi:type="dcterms:W3CDTF">2014-01-15T07:13:00Z</dcterms:modified>
</cp:coreProperties>
</file>