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31 октября 2003 г.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531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ПОВЫШЕНИЮ КАЧЕСТВА ОКАЗАНИЯ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КАРДИОХИРУРГИЧЕСКОЙ ПОМОЩИ ДЕТЯМ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РОССИЙСКОЙ ФЕДЕРАЦИИ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качества оказания хирургической помощи детям с врожденными пороками сердца и сосудов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ПРИКАЗЫВАЮ: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оборудования для оснащения детского отделения хирургического лечения врожденных пороков системы кровообращения лечебно-профилактического учреждения (для лечения детей от 1 года до 18 лет) (Приложение N 1).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17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этапной медицинской помощи беременным и детям по выявлению врожденных пороков сердца и сосудов (Приложение N 2).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Контроль за исполнением настоящего приказа возложить на заместителя Министра здравоохранения Российской Федерации </w:t>
      </w:r>
      <w:proofErr w:type="spellStart"/>
      <w:r>
        <w:rPr>
          <w:rFonts w:ascii="Calibri" w:hAnsi="Calibri" w:cs="Calibri"/>
        </w:rPr>
        <w:t>О.В.Шарапову</w:t>
      </w:r>
      <w:proofErr w:type="spellEnd"/>
      <w:r>
        <w:rPr>
          <w:rFonts w:ascii="Calibri" w:hAnsi="Calibri" w:cs="Calibri"/>
        </w:rPr>
        <w:t>.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Ю.Л.ШЕВЧЕНКО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 N 1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31.10.2003 г. N 531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ПЕРЕЧЕНЬ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ОБОРУДОВАНИЯ ДЛЯ ОСНАЩЕНИЯ ДЕТСКОГО ОТДЕЛЕНИЯ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ХИРУРГИЧЕСКОГО ЛЕЧЕНИЯ ВРОЖДЕННЫХ ПОРОКОВ СИСТЕМЫ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КРОВООБРАЩЕНИЯ ЛЕЧЕБНО-ПРОФИЛАКТИЧЕСКОГО УЧРЕЖДЕНИЯ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ЛЕЧЕНИЯ ДЕТЕЙ ОТ 1 ГОДА ДО 18 ЛЕТ)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4998"/>
        <w:gridCol w:w="1176"/>
      </w:tblGrid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Позиция                    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 </w:t>
            </w:r>
          </w:p>
        </w:tc>
        <w:tc>
          <w:tcPr>
            <w:tcW w:w="61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40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                                          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многофункциональный стол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бестеневая лампа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Коагулятор (с принадлежностями)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(с принадлежностями)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операционного монитора (полная базовая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комплектация)                           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ЭКГ                                   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блок инвазивного давления;            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блок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     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блок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термодилюции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        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блок температур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1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2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искусственного кровообращения   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(компьютеризированный)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ИВЛ и проведения наркоза (полная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комплектация)    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вольюметрический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инфузомат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операционной мебели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Наружный электрокардиостимулятор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Термоматрац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Льдогенератор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Интубационный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набор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ACT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РКО и газового состава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Большой детский кардиохирургический набор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Настенная шина-консоль (4 газовых гнезда, 15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электрических розеток)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II </w:t>
            </w:r>
          </w:p>
        </w:tc>
        <w:tc>
          <w:tcPr>
            <w:tcW w:w="61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 реанимации (6 коек)                          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Центральный мониторный пульт с блоком базы данных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коммуникациями 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реанимационного монитора (базовая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комплектация: - ЭКГ; - 3 блока инвазивного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давления; - блок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; - блок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термодилюции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; - 2 блока температур)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(с принадлежностями)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(4 канала)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аппарат искусственного дыхания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вольюметрический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вакуумного и кислородного оборудования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настенной шине-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консоле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бестеневая лампа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Термоматрац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Интубационный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набор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реанимационной мебели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электрокардиограф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газового состава крови с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набором реактивов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Термообогреватель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"лучистое тепло"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Наружный электрокардиостимулятор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рентгенологическая установка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II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I</w:t>
            </w:r>
          </w:p>
        </w:tc>
        <w:tc>
          <w:tcPr>
            <w:tcW w:w="61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34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Кардиологическое отделение (25 коек)                   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медицинской мебели (функциональные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кроватки, манипуляционные столики, медицинские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шкафы и т.д.)    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вакуумного и кислородного оборудования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настенной шине: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небулайзер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Регулятор высокого вакуума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Регулятор низкого вакуума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Настенная шина (4 газовых гнезда, 15    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электрических розеток)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(с принадлежностями)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Палатный монитор (ЭКГ,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давление)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аппарат искусственного дыхания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Перестальтический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вольюметрический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инфузомат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Интубационный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набор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2F5A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 (с набором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транспищеводных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датчиков)                             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A22" w:rsidRDefault="002F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173"/>
      <w:bookmarkEnd w:id="6"/>
      <w:r>
        <w:rPr>
          <w:rFonts w:ascii="Calibri" w:hAnsi="Calibri" w:cs="Calibri"/>
        </w:rPr>
        <w:t>Приложение N 2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31.10.2003 г. N 531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179"/>
      <w:bookmarkEnd w:id="7"/>
      <w:r>
        <w:rPr>
          <w:rFonts w:ascii="Calibri" w:hAnsi="Calibri" w:cs="Calibri"/>
          <w:b/>
          <w:bCs/>
        </w:rPr>
        <w:t>ПОРЯДОК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ЭТАПНОЙ МЕДИЦИНСКОЙ ПОМОЩИ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БЕРЕМЕННЫМ И ДЕТЯМ ПО ВЫЯВЛЕНИЮ ВРОЖДЕННЫХ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ПОРОКОВ СЕРДЦА И СОСУДОВ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Комплексное </w:t>
      </w:r>
      <w:proofErr w:type="spellStart"/>
      <w:r>
        <w:rPr>
          <w:rFonts w:ascii="Calibri" w:hAnsi="Calibri" w:cs="Calibri"/>
        </w:rPr>
        <w:t>пренатальное</w:t>
      </w:r>
      <w:proofErr w:type="spellEnd"/>
      <w:r>
        <w:rPr>
          <w:rFonts w:ascii="Calibri" w:hAnsi="Calibri" w:cs="Calibri"/>
        </w:rPr>
        <w:t xml:space="preserve"> обследование беременных в I и II триместре беременности с целью выявления врожденных пороков развития системы кровообращения у плода.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Медико-генетическое консультирование беременных при выявлении врожденных пороков развития системы кровообращения у плода для решения вопроса о дальнейшей тактике ведения беременности.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Направление сведений о ребенке с врожденным пороком развития системы кровообращения в медико-генетическую консультацию (кабинет) и детскую поликлинику (консультацию) по месту жительства при его выписке из акушерского стационара или лечебно-профилактического учреждения, где диагноз был установлен впервые.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Представление детскими поликлиниками (консультациями) сведений о ребенке с установленным врожденным пороком развития системы кровообращения главным специалистам органа управления здравоохранением субъекта Российской Федерации: детскому кардиологу, детскому хирургу и детскому специалисту по медицинской генетике.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Проведение первичной консультации кардиохирургом и кардиологом ребенка с установленным врожденным пороком развития системы кровообращения (или подозрении на него) в плановом порядке - в течение месяца, в экстренных случаях безотлагательно.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Обеспечение по показаниям терапевтического лечения, подготовки к хирургической </w:t>
      </w:r>
      <w:r>
        <w:rPr>
          <w:rFonts w:ascii="Calibri" w:hAnsi="Calibri" w:cs="Calibri"/>
        </w:rPr>
        <w:lastRenderedPageBreak/>
        <w:t>коррекции врожденного порока развития системы кровообращения ребенка в условиях отделений, осуществляющих кардиологическую или кардиохирургическую помощь детям, в городских, областных, краевых и республиканских детских больницах. При необходимости организация консультативной и лечебно-диагностической помощи в федеральных специализированных центрах согласно установленному порядку.</w:t>
      </w: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A22" w:rsidRDefault="002F5A2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52AB" w:rsidRDefault="001A52AB">
      <w:bookmarkStart w:id="8" w:name="_GoBack"/>
      <w:bookmarkEnd w:id="8"/>
    </w:p>
    <w:sectPr w:rsidR="001A52AB" w:rsidSect="00AA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22"/>
    <w:rsid w:val="001A52AB"/>
    <w:rsid w:val="002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544364A8</Template>
  <TotalTime>1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2014-01-13T06:47:00Z</dcterms:created>
  <dcterms:modified xsi:type="dcterms:W3CDTF">2014-01-13T06:48:00Z</dcterms:modified>
</cp:coreProperties>
</file>