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E1B8" w14:textId="602BBA6B" w:rsidR="00CF626A" w:rsidRPr="00D00989" w:rsidRDefault="00AB788E" w:rsidP="00AB7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989">
        <w:rPr>
          <w:rFonts w:ascii="Times New Roman" w:hAnsi="Times New Roman" w:cs="Times New Roman"/>
          <w:sz w:val="28"/>
          <w:szCs w:val="28"/>
        </w:rPr>
        <w:t>Основной проверочный лист достижения целевого значения критерия «Количество процессов, управляемых через информационный центр»</w:t>
      </w:r>
    </w:p>
    <w:p w14:paraId="089B82F3" w14:textId="6845D072" w:rsidR="00AB788E" w:rsidRPr="003C739E" w:rsidRDefault="00AB788E" w:rsidP="00D00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39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EA4205" w:rsidRPr="003C739E">
        <w:rPr>
          <w:rFonts w:ascii="Times New Roman" w:hAnsi="Times New Roman" w:cs="Times New Roman"/>
          <w:sz w:val="24"/>
          <w:szCs w:val="24"/>
        </w:rPr>
        <w:t>поликлиники _</w:t>
      </w:r>
      <w:r w:rsidRPr="003C739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7935D726" w14:textId="6B80B91B" w:rsidR="00AB788E" w:rsidRDefault="00EA4205" w:rsidP="00D009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739E">
        <w:rPr>
          <w:rFonts w:ascii="Times New Roman" w:hAnsi="Times New Roman" w:cs="Times New Roman"/>
          <w:sz w:val="24"/>
          <w:szCs w:val="24"/>
        </w:rPr>
        <w:t>Дата _</w:t>
      </w:r>
      <w:r w:rsidR="00AB788E" w:rsidRPr="003C739E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44A359F" w14:textId="77777777" w:rsidR="00D00989" w:rsidRPr="003C739E" w:rsidRDefault="00D00989" w:rsidP="00D009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38"/>
        <w:gridCol w:w="1979"/>
      </w:tblGrid>
      <w:tr w:rsidR="00AB788E" w:rsidRPr="003C739E" w14:paraId="2AE854D0" w14:textId="77777777" w:rsidTr="00AB788E">
        <w:tc>
          <w:tcPr>
            <w:tcW w:w="846" w:type="dxa"/>
          </w:tcPr>
          <w:p w14:paraId="718DB183" w14:textId="6DAC1B25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938" w:type="dxa"/>
          </w:tcPr>
          <w:p w14:paraId="63DFE14E" w14:textId="25CB2225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Признак управления процессами поликлиники через информационный центр</w:t>
            </w:r>
          </w:p>
        </w:tc>
        <w:tc>
          <w:tcPr>
            <w:tcW w:w="1979" w:type="dxa"/>
          </w:tcPr>
          <w:p w14:paraId="1ED34AC6" w14:textId="1715CCEC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Соответствие признаку (Да/Нет)</w:t>
            </w:r>
          </w:p>
        </w:tc>
      </w:tr>
      <w:tr w:rsidR="00AB788E" w:rsidRPr="003C739E" w14:paraId="6FFC712C" w14:textId="77777777" w:rsidTr="00AB788E">
        <w:tc>
          <w:tcPr>
            <w:tcW w:w="846" w:type="dxa"/>
          </w:tcPr>
          <w:p w14:paraId="2E0A82F6" w14:textId="68F1DC36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644ED136" w14:textId="2199FF2D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14:paraId="3EBCE726" w14:textId="2BDF28FB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88E" w:rsidRPr="003C739E" w14:paraId="4AB68E5C" w14:textId="77777777" w:rsidTr="00AB788E">
        <w:tc>
          <w:tcPr>
            <w:tcW w:w="846" w:type="dxa"/>
          </w:tcPr>
          <w:p w14:paraId="428E930E" w14:textId="2B33F18A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72AC537A" w14:textId="1DEF2A21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Наличие утвержденного порядка организации работы информационного центра (далее – стандарт информационного центра)</w:t>
            </w:r>
          </w:p>
        </w:tc>
        <w:tc>
          <w:tcPr>
            <w:tcW w:w="1979" w:type="dxa"/>
          </w:tcPr>
          <w:p w14:paraId="580B75E4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22E0D31C" w14:textId="77777777" w:rsidTr="00AB788E">
        <w:tc>
          <w:tcPr>
            <w:tcW w:w="846" w:type="dxa"/>
          </w:tcPr>
          <w:p w14:paraId="588033CA" w14:textId="02C5F222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494FBA74" w14:textId="5BA5E29F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Стандарт информационного центра предполагает размещение сведений о целях, в соответствии с которыми осуществляется управление процессами организации, устанавливает порядок оформления, ведения и обновления таких сведений в информационном центре</w:t>
            </w:r>
          </w:p>
        </w:tc>
        <w:tc>
          <w:tcPr>
            <w:tcW w:w="1979" w:type="dxa"/>
          </w:tcPr>
          <w:p w14:paraId="12B0C777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23283D84" w14:textId="77777777" w:rsidTr="00AB788E">
        <w:tc>
          <w:tcPr>
            <w:tcW w:w="846" w:type="dxa"/>
          </w:tcPr>
          <w:p w14:paraId="260F9976" w14:textId="7EE6C243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3F7F17DD" w14:textId="4B6373D3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Сведения о целях, в соответствии с которыми осуществляется управление процессами организации, размещенные в информационном центре, содержат ссылки на актуальные нормативные акты, в соответствии с которыми они установлены</w:t>
            </w:r>
          </w:p>
        </w:tc>
        <w:tc>
          <w:tcPr>
            <w:tcW w:w="1979" w:type="dxa"/>
          </w:tcPr>
          <w:p w14:paraId="09C34484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521672DF" w14:textId="77777777" w:rsidTr="00AB788E">
        <w:tc>
          <w:tcPr>
            <w:tcW w:w="846" w:type="dxa"/>
          </w:tcPr>
          <w:p w14:paraId="59CCC851" w14:textId="75B78238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202DC3B0" w14:textId="59946FD8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Стандарт информационного центра предполагает размещение сведений для оперативного управления по блокам: безопасность, качество, исполнение заказов, затраты, корпоративная культура, – в соответствии с формой визуализации показателей, устанавливает порядок оформления, ведения и обновления таких сведений в информационном центре</w:t>
            </w:r>
          </w:p>
        </w:tc>
        <w:tc>
          <w:tcPr>
            <w:tcW w:w="1979" w:type="dxa"/>
          </w:tcPr>
          <w:p w14:paraId="16B8FEDF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25CC2A99" w14:textId="77777777" w:rsidTr="00AB788E">
        <w:tc>
          <w:tcPr>
            <w:tcW w:w="846" w:type="dxa"/>
          </w:tcPr>
          <w:p w14:paraId="4241C840" w14:textId="1C0B9542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70AC2706" w14:textId="47CA34C2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Сведения для оперативного управления в информационном центре размещены в соответствии с формой визуализации показателей согласно стандарту информационного центра</w:t>
            </w:r>
          </w:p>
        </w:tc>
        <w:tc>
          <w:tcPr>
            <w:tcW w:w="1979" w:type="dxa"/>
          </w:tcPr>
          <w:p w14:paraId="176200FA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4B0AC839" w14:textId="77777777" w:rsidTr="00AB788E">
        <w:tc>
          <w:tcPr>
            <w:tcW w:w="846" w:type="dxa"/>
          </w:tcPr>
          <w:p w14:paraId="248AF6C4" w14:textId="0369C2A6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0229861D" w14:textId="73D60C52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Целевые значения, содержащиеся в сведениях для оперативного управления информационного центра, соответствуют целям, в соответствии с которыми осуществляется управление процессами организации</w:t>
            </w:r>
          </w:p>
        </w:tc>
        <w:tc>
          <w:tcPr>
            <w:tcW w:w="1979" w:type="dxa"/>
          </w:tcPr>
          <w:p w14:paraId="0E0AAFE6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358543AA" w14:textId="77777777" w:rsidTr="00AB788E">
        <w:tc>
          <w:tcPr>
            <w:tcW w:w="846" w:type="dxa"/>
          </w:tcPr>
          <w:p w14:paraId="77B00FFD" w14:textId="0B5CFA3A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14:paraId="38626295" w14:textId="3B1C01AD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Стандарт информационного центра предполагает размещение сведений о проблемах, выявленных в рамках оперативного управления, в соответствии с формой регистрации проблем, устанавливает порядок оформления, ведения и обновления таких сведений в информационном центре</w:t>
            </w:r>
          </w:p>
        </w:tc>
        <w:tc>
          <w:tcPr>
            <w:tcW w:w="1979" w:type="dxa"/>
          </w:tcPr>
          <w:p w14:paraId="316CC9C4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2E117B5B" w14:textId="77777777" w:rsidTr="00AB788E">
        <w:tc>
          <w:tcPr>
            <w:tcW w:w="846" w:type="dxa"/>
          </w:tcPr>
          <w:p w14:paraId="548193F8" w14:textId="08F84516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14:paraId="0A166850" w14:textId="7792CB12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Сведения о проблемах в информационном центре размещены в соответствии с формой регистрации проблем согласно стандарту информационного центра</w:t>
            </w:r>
          </w:p>
        </w:tc>
        <w:tc>
          <w:tcPr>
            <w:tcW w:w="1979" w:type="dxa"/>
          </w:tcPr>
          <w:p w14:paraId="18AC8906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0D3A642F" w14:textId="77777777" w:rsidTr="00AB788E">
        <w:tc>
          <w:tcPr>
            <w:tcW w:w="846" w:type="dxa"/>
          </w:tcPr>
          <w:p w14:paraId="6FB6132B" w14:textId="377F1171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14:paraId="370A52E8" w14:textId="062A7100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Проблемы, размещенные в информационном центре, соответствуют сведениям для оперативного управления</w:t>
            </w:r>
          </w:p>
        </w:tc>
        <w:tc>
          <w:tcPr>
            <w:tcW w:w="1979" w:type="dxa"/>
          </w:tcPr>
          <w:p w14:paraId="221B528B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4238D8B9" w14:textId="77777777" w:rsidTr="00AB788E">
        <w:tc>
          <w:tcPr>
            <w:tcW w:w="846" w:type="dxa"/>
          </w:tcPr>
          <w:p w14:paraId="14220FB5" w14:textId="72DC73AB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79C141CE" w14:textId="3D39EFD5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Стандарт информационного центра предполагает размещение сведений о реализуемых проектах по улучшению, направленных на решение выявленных проблем, устанавливает порядок оформления, ведения и обновления таких сведений в информационном центре</w:t>
            </w:r>
          </w:p>
        </w:tc>
        <w:tc>
          <w:tcPr>
            <w:tcW w:w="1979" w:type="dxa"/>
          </w:tcPr>
          <w:p w14:paraId="06067EBD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42426243" w14:textId="77777777" w:rsidTr="00AB788E">
        <w:tc>
          <w:tcPr>
            <w:tcW w:w="846" w:type="dxa"/>
          </w:tcPr>
          <w:p w14:paraId="19DF16AA" w14:textId="6FDBF889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14:paraId="1E7528FD" w14:textId="79D93A9D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Сведения о реализуемых проектах по улучшению, размещенные в информационном центре, соответствуют сведениям о проблемах, выявленных по результатам оперативного управления</w:t>
            </w:r>
          </w:p>
        </w:tc>
        <w:tc>
          <w:tcPr>
            <w:tcW w:w="1979" w:type="dxa"/>
          </w:tcPr>
          <w:p w14:paraId="0FB2325A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32227C79" w14:textId="77777777" w:rsidTr="00AB788E">
        <w:tc>
          <w:tcPr>
            <w:tcW w:w="846" w:type="dxa"/>
          </w:tcPr>
          <w:p w14:paraId="07C08DB1" w14:textId="31494FDD" w:rsidR="00AB788E" w:rsidRPr="003C739E" w:rsidRDefault="00AB788E" w:rsidP="00AB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14:paraId="0108819E" w14:textId="25074A63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Стандарт информационного центра устанавливает порядок проведения совещаний у информационного центра не реже 1 раза в неделю</w:t>
            </w:r>
          </w:p>
        </w:tc>
        <w:tc>
          <w:tcPr>
            <w:tcW w:w="1979" w:type="dxa"/>
          </w:tcPr>
          <w:p w14:paraId="3E61345C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02F93B08" w14:textId="77777777" w:rsidTr="00A84452">
        <w:tc>
          <w:tcPr>
            <w:tcW w:w="8784" w:type="dxa"/>
            <w:gridSpan w:val="2"/>
          </w:tcPr>
          <w:p w14:paraId="64E6736F" w14:textId="44A999E3" w:rsidR="00AB788E" w:rsidRPr="003C739E" w:rsidRDefault="00AB788E" w:rsidP="00AB7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Количество процессов, управляемых через информационный центр в соответствии с данными вспомогательных проверочных листов, единиц</w:t>
            </w:r>
          </w:p>
        </w:tc>
        <w:tc>
          <w:tcPr>
            <w:tcW w:w="1979" w:type="dxa"/>
          </w:tcPr>
          <w:p w14:paraId="77E76421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8E" w:rsidRPr="003C739E" w14:paraId="7E22126C" w14:textId="77777777" w:rsidTr="00F56709">
        <w:tc>
          <w:tcPr>
            <w:tcW w:w="8784" w:type="dxa"/>
            <w:gridSpan w:val="2"/>
          </w:tcPr>
          <w:p w14:paraId="58F7F461" w14:textId="79C5B073" w:rsidR="00AB788E" w:rsidRPr="003C739E" w:rsidRDefault="00AB788E" w:rsidP="00AB7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39E">
              <w:rPr>
                <w:rFonts w:ascii="Times New Roman" w:hAnsi="Times New Roman" w:cs="Times New Roman"/>
              </w:rPr>
              <w:t>Достижение целевого значения критерия (Да/Нет)</w:t>
            </w:r>
          </w:p>
        </w:tc>
        <w:tc>
          <w:tcPr>
            <w:tcW w:w="1979" w:type="dxa"/>
          </w:tcPr>
          <w:p w14:paraId="3B671F21" w14:textId="77777777" w:rsidR="00AB788E" w:rsidRPr="003C739E" w:rsidRDefault="00AB788E" w:rsidP="00AB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5F3D6" w14:textId="77777777" w:rsidR="00EA4205" w:rsidRPr="003C739E" w:rsidRDefault="00EA4205" w:rsidP="00EA42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81AAD" w14:textId="77777777" w:rsidR="00EA4205" w:rsidRPr="003C739E" w:rsidRDefault="00EA4205" w:rsidP="00EA4205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3C739E">
        <w:rPr>
          <w:rFonts w:ascii="Times New Roman" w:eastAsia="Times New Roman" w:hAnsi="Times New Roman" w:cs="Times New Roman"/>
          <w:lang w:eastAsia="ru-RU"/>
        </w:rPr>
        <w:t>ФИО, должность проводившего оценку                                      ФИО, должность представителя поликлиники</w:t>
      </w:r>
    </w:p>
    <w:p w14:paraId="77B4590D" w14:textId="77777777" w:rsidR="00EA4205" w:rsidRPr="003C739E" w:rsidRDefault="00EA4205" w:rsidP="00EA4205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3C739E">
        <w:rPr>
          <w:rFonts w:ascii="Times New Roman" w:eastAsia="Times New Roman" w:hAnsi="Times New Roman" w:cs="Times New Roman"/>
          <w:lang w:eastAsia="ru-RU"/>
        </w:rPr>
        <w:t>____________________________________________                  ____________________________________________</w:t>
      </w:r>
    </w:p>
    <w:p w14:paraId="5CC951BD" w14:textId="77777777" w:rsidR="00EA4205" w:rsidRPr="003C739E" w:rsidRDefault="00EA4205" w:rsidP="00EA4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39E">
        <w:rPr>
          <w:rFonts w:ascii="Times New Roman" w:eastAsia="Times New Roman" w:hAnsi="Times New Roman" w:cs="Times New Roman"/>
          <w:lang w:eastAsia="ru-RU"/>
        </w:rPr>
        <w:t xml:space="preserve">Подпись ___________                                                         </w:t>
      </w:r>
      <w:r w:rsidRPr="003C739E">
        <w:rPr>
          <w:rFonts w:ascii="Times New Roman" w:eastAsia="Times New Roman" w:hAnsi="Times New Roman" w:cs="Times New Roman"/>
          <w:lang w:val="en-US" w:eastAsia="ru-RU"/>
        </w:rPr>
        <w:t xml:space="preserve">           </w:t>
      </w:r>
      <w:proofErr w:type="spellStart"/>
      <w:r w:rsidRPr="003C739E">
        <w:rPr>
          <w:rFonts w:ascii="Times New Roman" w:eastAsia="Times New Roman" w:hAnsi="Times New Roman" w:cs="Times New Roman"/>
          <w:lang w:eastAsia="ru-RU"/>
        </w:rPr>
        <w:t>Подпись</w:t>
      </w:r>
      <w:proofErr w:type="spellEnd"/>
      <w:r w:rsidRPr="003C739E">
        <w:rPr>
          <w:rFonts w:ascii="Times New Roman" w:eastAsia="Times New Roman" w:hAnsi="Times New Roman" w:cs="Times New Roman"/>
          <w:lang w:eastAsia="ru-RU"/>
        </w:rPr>
        <w:t xml:space="preserve"> ___________                                                         </w:t>
      </w:r>
      <w:r w:rsidRPr="003C739E">
        <w:rPr>
          <w:rFonts w:ascii="Times New Roman" w:eastAsia="Times New Roman" w:hAnsi="Times New Roman" w:cs="Times New Roman"/>
          <w:lang w:val="en-US" w:eastAsia="ru-RU"/>
        </w:rPr>
        <w:t xml:space="preserve">           </w:t>
      </w:r>
    </w:p>
    <w:p w14:paraId="3456DDD7" w14:textId="1F74D00F" w:rsidR="00AB788E" w:rsidRDefault="00AB788E" w:rsidP="00AB788E">
      <w:pPr>
        <w:rPr>
          <w:rFonts w:ascii="Times New Roman" w:hAnsi="Times New Roman" w:cs="Times New Roman"/>
          <w:sz w:val="24"/>
          <w:szCs w:val="24"/>
        </w:rPr>
      </w:pPr>
    </w:p>
    <w:p w14:paraId="5F5E840C" w14:textId="77777777" w:rsidR="00AB788E" w:rsidRPr="00AB788E" w:rsidRDefault="00AB788E" w:rsidP="00AB788E">
      <w:pPr>
        <w:rPr>
          <w:rFonts w:ascii="Times New Roman" w:hAnsi="Times New Roman" w:cs="Times New Roman"/>
          <w:sz w:val="24"/>
          <w:szCs w:val="24"/>
        </w:rPr>
      </w:pPr>
    </w:p>
    <w:sectPr w:rsidR="00AB788E" w:rsidRPr="00AB788E" w:rsidSect="00AB788E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61"/>
    <w:rsid w:val="00011F61"/>
    <w:rsid w:val="003C739E"/>
    <w:rsid w:val="00AB788E"/>
    <w:rsid w:val="00CF626A"/>
    <w:rsid w:val="00D00989"/>
    <w:rsid w:val="00EA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18C3"/>
  <w15:chartTrackingRefBased/>
  <w15:docId w15:val="{F83A4CD3-2253-401A-AFC1-DF0E1BC0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Козлова</dc:creator>
  <cp:keywords/>
  <dc:description/>
  <cp:lastModifiedBy>Анна Александровна Козлова</cp:lastModifiedBy>
  <cp:revision>6</cp:revision>
  <dcterms:created xsi:type="dcterms:W3CDTF">2025-04-07T09:05:00Z</dcterms:created>
  <dcterms:modified xsi:type="dcterms:W3CDTF">2025-04-08T02:42:00Z</dcterms:modified>
</cp:coreProperties>
</file>