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 w:rsidRPr="00EE3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Pr="00EE34B7" w:rsidRDefault="00EE34B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34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E34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E34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E34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E34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34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F709A" w:rsidRPr="00EE34B7" w:rsidRDefault="004F709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F709A" w:rsidRPr="00EE34B7" w:rsidRDefault="004F709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F709A" w:rsidRPr="00EE34B7" w:rsidRDefault="004F709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F709A" w:rsidRPr="00EE34B7" w:rsidRDefault="004F709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F709A" w:rsidRPr="00EE34B7" w:rsidRDefault="004F709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F709A" w:rsidRPr="00EE34B7" w:rsidRDefault="004F709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F709A" w:rsidRPr="00EE34B7" w:rsidRDefault="004F709A">
            <w:pPr>
              <w:rPr>
                <w:lang w:val="en-US"/>
              </w:rPr>
            </w:pPr>
          </w:p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Default="00EE34B7" w:rsidP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№.986-2023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709A" w:rsidRDefault="004F709A"/>
        </w:tc>
        <w:tc>
          <w:tcPr>
            <w:tcW w:w="2535" w:type="dxa"/>
            <w:shd w:val="clear" w:color="auto" w:fill="auto"/>
            <w:vAlign w:val="bottom"/>
          </w:tcPr>
          <w:p w:rsidR="004F709A" w:rsidRDefault="004F709A"/>
        </w:tc>
        <w:tc>
          <w:tcPr>
            <w:tcW w:w="3315" w:type="dxa"/>
            <w:shd w:val="clear" w:color="auto" w:fill="auto"/>
            <w:vAlign w:val="bottom"/>
          </w:tcPr>
          <w:p w:rsidR="004F709A" w:rsidRDefault="004F709A"/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709A" w:rsidRDefault="004F709A"/>
        </w:tc>
        <w:tc>
          <w:tcPr>
            <w:tcW w:w="2535" w:type="dxa"/>
            <w:shd w:val="clear" w:color="auto" w:fill="auto"/>
            <w:vAlign w:val="bottom"/>
          </w:tcPr>
          <w:p w:rsidR="004F709A" w:rsidRDefault="004F709A"/>
        </w:tc>
        <w:tc>
          <w:tcPr>
            <w:tcW w:w="3315" w:type="dxa"/>
            <w:shd w:val="clear" w:color="auto" w:fill="auto"/>
            <w:vAlign w:val="bottom"/>
          </w:tcPr>
          <w:p w:rsidR="004F709A" w:rsidRDefault="004F709A"/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посудомоечных машин для воды средней жесткости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концентрированное твердое моющее средство для воды средней жесткости. Должно эффективно удалять твердые загрязнения, налет от чая и кофе. Обеспечивать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кристальную чистоту. Не должно содержать хлора, фосфатов, NTA и EDTA и соответствует высоким экологическим требованиям.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образованию накипи в ПММ. Имеет экологический сертификат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SWAN. Средство растворимое в воде, светло-желто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цвета, без запаха.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10.0 - 12. Относительная плотность: 1.4 - 1.6 г/см3. Состав: гидроксид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соды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-100%, комплексообразователи 10-20%</w:t>
            </w:r>
          </w:p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Применяется для профессионального использования со специальным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датчиком концентрации, к</w:t>
            </w:r>
            <w:r>
              <w:rPr>
                <w:rFonts w:ascii="Times New Roman" w:hAnsi="Times New Roman"/>
                <w:sz w:val="24"/>
                <w:szCs w:val="24"/>
              </w:rPr>
              <w:t>оторый обеспечивает точное бесперебойное дозирование.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ручного мытья посуды 2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для мытья посуды, столовых приборов, кухонного инвентаря, оборудования. Готовый раствор не опасен для кожи. Идеально подходит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котлов и сковород.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Характеристки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Дозировка: 2-4 мл/10 литров воды или 0,02-0,04% раствор. Величина рН: 7 (концентрат) Общие сведения: густая желтая жидкость/ Объем – 2 литра.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Моющее средство для посудомоечных машин, </w:t>
            </w:r>
            <w:r>
              <w:rPr>
                <w:rFonts w:ascii="Times New Roman" w:hAnsi="Times New Roman"/>
                <w:sz w:val="24"/>
                <w:szCs w:val="24"/>
              </w:rPr>
              <w:t>TOPMATIC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концентрированное твердое моющее средство для воды средней жесткости. Должно эффективно удалять твердые загрязнения, налет от чая и кофе. Обеспечивать кристальную чистоту. Не должно содержать хлора, фосфатов, NTA и EDTA и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твует высоким экологическим требованиям.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образованию накипи в ПММ. Имеет экологический сертификат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SWAN. Средство растворимое в воде, светло-желтого цвета, без запаха.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10.0 - 12. Относительная плотность: 1.4 - 1.6 г/см3.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Состав: гидроксид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соды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-100%, комплексообразователи 10-20%</w:t>
            </w:r>
          </w:p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Применяется для профессионального использования со специальным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датчиком концентрации, который обеспечивает точное бесперебойное дозирование.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мойки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OVEN CLEANER POWER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автоматической мойки духовых шкафов. Величина рН: 14. Общие сведения: желтая жидкость. Объем – 5 литров.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ополаскивания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OVEN RINSE POWER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Ополаскивающее средство для автоматической мойки духовых шкафов. Величина рН: 2. Общие сведения: бесцветная жидкость. Объем – 5 литров.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щелочное концентрированное моющее средство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хлора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щелочное концентрированное моющее средство на основе хлора с отбеливающим эффектом, предназначенное для генеральной уборки в зоне кухни (полов, стен, оборудования). Может применяться для удаления кофейных и чайных налетов и других трудно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выводимых загрязнений. Жидкость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легким  запахом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хлора. Состав: карбонат калия 5-7%,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алкиламиноксиды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1-3%, отбеливающее вещество на основе хлора. Содержание активного хлора –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.Внешний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вид: жидкость. Цвет: желтоватый.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13,5 - 14. Относительная плотнос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ть: 1,14-1,16г /см3. Растворим в воде. Используется с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Topmater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чистящее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 с моющим эффектом для поверхностей в зоне кухни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Дезинфицирующее </w:t>
            </w:r>
            <w:r>
              <w:rPr>
                <w:rFonts w:ascii="Times New Roman" w:hAnsi="Times New Roman"/>
                <w:sz w:val="24"/>
                <w:szCs w:val="24"/>
              </w:rPr>
              <w:t>средство с моющим эффектом для поверхностей в зоне приготовления пищи и оборудования. Предназначено для обеззараживания столовой посуды, наружных поверхностей кухонного оборудования и инвентаря. Прозрачная жидкость фиолетового цвета. Запах: отдушки. 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9.9 - 10.9. Относительная плотность: 0.992 - 1.002 г /см3. Растворим в воде.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алкилдиметилбензиламмония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 7,3 - 7.7%,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-бис(3аминопропил)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додециламин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3,6-4.2%. Фасовка: 2 л пластиковый пакет.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-дезинфицирующее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Mikro-Quat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Classic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яиц, тележек, мусорных бачков, уборочного инвентаря.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чистящее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EE34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709A" w:rsidRDefault="004F70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F709A" w:rsidRDefault="004F709A"/>
        </w:tc>
        <w:tc>
          <w:tcPr>
            <w:tcW w:w="2535" w:type="dxa"/>
            <w:shd w:val="clear" w:color="auto" w:fill="auto"/>
            <w:vAlign w:val="bottom"/>
          </w:tcPr>
          <w:p w:rsidR="004F709A" w:rsidRDefault="004F709A"/>
        </w:tc>
        <w:tc>
          <w:tcPr>
            <w:tcW w:w="3315" w:type="dxa"/>
            <w:shd w:val="clear" w:color="auto" w:fill="auto"/>
            <w:vAlign w:val="bottom"/>
          </w:tcPr>
          <w:p w:rsidR="004F709A" w:rsidRDefault="004F709A"/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709A" w:rsidRDefault="00EE34B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F709A" w:rsidRDefault="004F709A"/>
        </w:tc>
        <w:tc>
          <w:tcPr>
            <w:tcW w:w="2535" w:type="dxa"/>
            <w:shd w:val="clear" w:color="auto" w:fill="auto"/>
            <w:vAlign w:val="bottom"/>
          </w:tcPr>
          <w:p w:rsidR="004F709A" w:rsidRDefault="004F709A"/>
        </w:tc>
        <w:tc>
          <w:tcPr>
            <w:tcW w:w="3315" w:type="dxa"/>
            <w:shd w:val="clear" w:color="auto" w:fill="auto"/>
            <w:vAlign w:val="bottom"/>
          </w:tcPr>
          <w:p w:rsidR="004F709A" w:rsidRDefault="004F709A"/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709A" w:rsidRDefault="00EE34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F709A" w:rsidRDefault="004F709A"/>
        </w:tc>
        <w:tc>
          <w:tcPr>
            <w:tcW w:w="2535" w:type="dxa"/>
            <w:shd w:val="clear" w:color="auto" w:fill="auto"/>
            <w:vAlign w:val="bottom"/>
          </w:tcPr>
          <w:p w:rsidR="004F709A" w:rsidRDefault="004F709A"/>
        </w:tc>
        <w:tc>
          <w:tcPr>
            <w:tcW w:w="3315" w:type="dxa"/>
            <w:shd w:val="clear" w:color="auto" w:fill="auto"/>
            <w:vAlign w:val="bottom"/>
          </w:tcPr>
          <w:p w:rsidR="004F709A" w:rsidRDefault="004F709A"/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709A" w:rsidRDefault="00EE34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F709A" w:rsidRDefault="004F709A"/>
        </w:tc>
        <w:tc>
          <w:tcPr>
            <w:tcW w:w="2535" w:type="dxa"/>
            <w:shd w:val="clear" w:color="auto" w:fill="auto"/>
            <w:vAlign w:val="bottom"/>
          </w:tcPr>
          <w:p w:rsidR="004F709A" w:rsidRDefault="004F709A"/>
        </w:tc>
        <w:tc>
          <w:tcPr>
            <w:tcW w:w="3315" w:type="dxa"/>
            <w:shd w:val="clear" w:color="auto" w:fill="auto"/>
            <w:vAlign w:val="bottom"/>
          </w:tcPr>
          <w:p w:rsidR="004F709A" w:rsidRDefault="004F709A"/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709A" w:rsidRDefault="00EE34B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15.06.2023 17:00:00 по местному времени. </w:t>
            </w:r>
          </w:p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709A" w:rsidRDefault="004F709A"/>
        </w:tc>
        <w:tc>
          <w:tcPr>
            <w:tcW w:w="2535" w:type="dxa"/>
            <w:shd w:val="clear" w:color="auto" w:fill="auto"/>
            <w:vAlign w:val="bottom"/>
          </w:tcPr>
          <w:p w:rsidR="004F709A" w:rsidRDefault="004F709A"/>
        </w:tc>
        <w:tc>
          <w:tcPr>
            <w:tcW w:w="3315" w:type="dxa"/>
            <w:shd w:val="clear" w:color="auto" w:fill="auto"/>
            <w:vAlign w:val="bottom"/>
          </w:tcPr>
          <w:p w:rsidR="004F709A" w:rsidRDefault="004F709A"/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709A" w:rsidRDefault="00EE34B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709A" w:rsidRDefault="004F709A"/>
        </w:tc>
        <w:tc>
          <w:tcPr>
            <w:tcW w:w="2535" w:type="dxa"/>
            <w:shd w:val="clear" w:color="auto" w:fill="auto"/>
            <w:vAlign w:val="bottom"/>
          </w:tcPr>
          <w:p w:rsidR="004F709A" w:rsidRDefault="004F709A"/>
        </w:tc>
        <w:tc>
          <w:tcPr>
            <w:tcW w:w="3315" w:type="dxa"/>
            <w:shd w:val="clear" w:color="auto" w:fill="auto"/>
            <w:vAlign w:val="bottom"/>
          </w:tcPr>
          <w:p w:rsidR="004F709A" w:rsidRDefault="004F709A"/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709A" w:rsidRDefault="004F709A"/>
        </w:tc>
        <w:tc>
          <w:tcPr>
            <w:tcW w:w="2535" w:type="dxa"/>
            <w:shd w:val="clear" w:color="auto" w:fill="auto"/>
            <w:vAlign w:val="bottom"/>
          </w:tcPr>
          <w:p w:rsidR="004F709A" w:rsidRDefault="004F709A"/>
        </w:tc>
        <w:tc>
          <w:tcPr>
            <w:tcW w:w="3315" w:type="dxa"/>
            <w:shd w:val="clear" w:color="auto" w:fill="auto"/>
            <w:vAlign w:val="bottom"/>
          </w:tcPr>
          <w:p w:rsidR="004F709A" w:rsidRDefault="004F709A"/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709A" w:rsidRDefault="004F709A"/>
        </w:tc>
        <w:tc>
          <w:tcPr>
            <w:tcW w:w="2535" w:type="dxa"/>
            <w:shd w:val="clear" w:color="auto" w:fill="auto"/>
            <w:vAlign w:val="bottom"/>
          </w:tcPr>
          <w:p w:rsidR="004F709A" w:rsidRDefault="004F709A"/>
        </w:tc>
        <w:tc>
          <w:tcPr>
            <w:tcW w:w="3315" w:type="dxa"/>
            <w:shd w:val="clear" w:color="auto" w:fill="auto"/>
            <w:vAlign w:val="bottom"/>
          </w:tcPr>
          <w:p w:rsidR="004F709A" w:rsidRDefault="004F709A"/>
        </w:tc>
        <w:tc>
          <w:tcPr>
            <w:tcW w:w="1125" w:type="dxa"/>
            <w:shd w:val="clear" w:color="auto" w:fill="auto"/>
            <w:vAlign w:val="bottom"/>
          </w:tcPr>
          <w:p w:rsidR="004F709A" w:rsidRDefault="004F709A"/>
        </w:tc>
        <w:tc>
          <w:tcPr>
            <w:tcW w:w="1275" w:type="dxa"/>
            <w:shd w:val="clear" w:color="auto" w:fill="auto"/>
            <w:vAlign w:val="bottom"/>
          </w:tcPr>
          <w:p w:rsidR="004F709A" w:rsidRDefault="004F709A"/>
        </w:tc>
        <w:tc>
          <w:tcPr>
            <w:tcW w:w="1470" w:type="dxa"/>
            <w:shd w:val="clear" w:color="auto" w:fill="auto"/>
            <w:vAlign w:val="bottom"/>
          </w:tcPr>
          <w:p w:rsidR="004F709A" w:rsidRDefault="004F709A"/>
        </w:tc>
        <w:tc>
          <w:tcPr>
            <w:tcW w:w="2100" w:type="dxa"/>
            <w:shd w:val="clear" w:color="auto" w:fill="auto"/>
            <w:vAlign w:val="bottom"/>
          </w:tcPr>
          <w:p w:rsidR="004F709A" w:rsidRDefault="004F709A"/>
        </w:tc>
        <w:tc>
          <w:tcPr>
            <w:tcW w:w="1995" w:type="dxa"/>
            <w:shd w:val="clear" w:color="auto" w:fill="auto"/>
            <w:vAlign w:val="bottom"/>
          </w:tcPr>
          <w:p w:rsidR="004F709A" w:rsidRDefault="004F709A"/>
        </w:tc>
        <w:tc>
          <w:tcPr>
            <w:tcW w:w="1650" w:type="dxa"/>
            <w:shd w:val="clear" w:color="auto" w:fill="auto"/>
            <w:vAlign w:val="bottom"/>
          </w:tcPr>
          <w:p w:rsidR="004F709A" w:rsidRDefault="004F709A"/>
        </w:tc>
        <w:tc>
          <w:tcPr>
            <w:tcW w:w="1905" w:type="dxa"/>
            <w:shd w:val="clear" w:color="auto" w:fill="auto"/>
            <w:vAlign w:val="bottom"/>
          </w:tcPr>
          <w:p w:rsidR="004F709A" w:rsidRDefault="004F709A"/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709A" w:rsidRDefault="00EE34B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F7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709A" w:rsidRDefault="00EE34B7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EE34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09A"/>
    <w:rsid w:val="004F709A"/>
    <w:rsid w:val="00E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87827-8C7F-4DD5-A198-5213219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2023-06-13T03:09:00Z</dcterms:created>
  <dcterms:modified xsi:type="dcterms:W3CDTF">2023-06-13T03:09:00Z</dcterms:modified>
</cp:coreProperties>
</file>