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1"/>
        <w:gridCol w:w="3467"/>
        <w:gridCol w:w="515"/>
        <w:gridCol w:w="692"/>
        <w:gridCol w:w="881"/>
        <w:gridCol w:w="1724"/>
        <w:gridCol w:w="1417"/>
      </w:tblGrid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 w:rsidRPr="00B30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Pr="00B30910" w:rsidRDefault="00B30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szCs w:val="16"/>
                <w:lang w:val="en-US"/>
              </w:rPr>
            </w:pPr>
          </w:p>
        </w:tc>
      </w:tr>
      <w:tr w:rsidR="00591452" w:rsidRPr="00B30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Pr="00B30910" w:rsidRDefault="00B309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91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Pr="00B30910" w:rsidRDefault="00591452">
            <w:pPr>
              <w:rPr>
                <w:szCs w:val="16"/>
                <w:lang w:val="en-US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 w:rsidP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№.981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452" w:rsidRDefault="00B30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V – образная заточка- наличие силиконового покрытия, </w:t>
            </w:r>
            <w:r>
              <w:rPr>
                <w:rFonts w:ascii="Times New Roman" w:hAnsi="Times New Roman"/>
                <w:sz w:val="24"/>
                <w:szCs w:val="24"/>
              </w:rPr>
              <w:t>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</w:t>
            </w:r>
            <w:r>
              <w:rPr>
                <w:rFonts w:ascii="Times New Roman" w:hAnsi="Times New Roman"/>
                <w:sz w:val="24"/>
                <w:szCs w:val="24"/>
              </w:rPr>
              <w:t>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</w:t>
            </w:r>
            <w:r>
              <w:rPr>
                <w:rFonts w:ascii="Times New Roman" w:hAnsi="Times New Roman"/>
                <w:sz w:val="24"/>
                <w:szCs w:val="24"/>
              </w:rPr>
              <w:t>езина, предотвращающий ток крови до постановки пробирки- позволяет взять кровь в несколько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единой (неразъемной) конической визуальной камеры из прозрачного пластика, идентифицирующей момент попадания в вену,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</w:t>
            </w:r>
            <w:r>
              <w:rPr>
                <w:rFonts w:ascii="Times New Roman" w:hAnsi="Times New Roman"/>
                <w:sz w:val="24"/>
                <w:szCs w:val="24"/>
              </w:rPr>
              <w:t>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состоящая из пробки и безопасной крышки; констр</w:t>
            </w:r>
            <w:r>
              <w:rPr>
                <w:rFonts w:ascii="Times New Roman" w:hAnsi="Times New Roman"/>
                <w:sz w:val="24"/>
                <w:szCs w:val="24"/>
              </w:rPr>
              <w:t>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обеспечивающая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</w:t>
            </w:r>
            <w:r>
              <w:rPr>
                <w:rFonts w:ascii="Times New Roman" w:hAnsi="Times New Roman"/>
                <w:sz w:val="24"/>
                <w:szCs w:val="24"/>
              </w:rPr>
              <w:t>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</w:t>
            </w:r>
            <w:r>
              <w:rPr>
                <w:rFonts w:ascii="Times New Roman" w:hAnsi="Times New Roman"/>
                <w:sz w:val="24"/>
                <w:szCs w:val="24"/>
              </w:rPr>
              <w:t>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– боросиликатное стекло или полиэтилентерефталат, внутренняя поверхность покрыта силиконом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</w:t>
            </w:r>
            <w:r>
              <w:rPr>
                <w:rFonts w:ascii="Times New Roman" w:hAnsi="Times New Roman"/>
                <w:sz w:val="24"/>
                <w:szCs w:val="24"/>
              </w:rPr>
              <w:t>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f) линия наполнения, при необходимости, наприм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использовался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глицерин, это должно быт</w:t>
            </w:r>
            <w:r>
              <w:rPr>
                <w:rFonts w:ascii="Times New Roman" w:hAnsi="Times New Roman"/>
                <w:sz w:val="24"/>
                <w:szCs w:val="24"/>
              </w:rPr>
              <w:t>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</w:t>
            </w:r>
            <w:r>
              <w:rPr>
                <w:rFonts w:ascii="Times New Roman" w:hAnsi="Times New Roman"/>
                <w:sz w:val="24"/>
                <w:szCs w:val="24"/>
              </w:rPr>
              <w:t>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вакуумные 4 мл 13х75 мм, с наполнителем (""VACUETTE"" с К2 ЭДТА для гематологии, ""PREMIUM"") Пробирка вакуумная с заданным уровнем вакуума для взятия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допустимое отклонение объема забираемого биоматериала не более 10% от ном</w:t>
            </w:r>
            <w:r>
              <w:rPr>
                <w:rFonts w:ascii="Times New Roman" w:hAnsi="Times New Roman"/>
                <w:sz w:val="24"/>
                <w:szCs w:val="24"/>
              </w:rPr>
              <w:t>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</w:t>
            </w:r>
            <w:r>
              <w:rPr>
                <w:rFonts w:ascii="Times New Roman" w:hAnsi="Times New Roman"/>
                <w:sz w:val="24"/>
                <w:szCs w:val="24"/>
              </w:rPr>
              <w:t>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</w:t>
            </w:r>
            <w:r>
              <w:rPr>
                <w:rFonts w:ascii="Times New Roman" w:hAnsi="Times New Roman"/>
                <w:sz w:val="24"/>
                <w:szCs w:val="24"/>
              </w:rPr>
              <w:t>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</w:t>
            </w:r>
            <w:r>
              <w:rPr>
                <w:rFonts w:ascii="Times New Roman" w:hAnsi="Times New Roman"/>
                <w:sz w:val="24"/>
                <w:szCs w:val="24"/>
              </w:rPr>
              <w:t>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внесения данных пациента, горизонтальной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</w:t>
            </w:r>
            <w:r>
              <w:rPr>
                <w:rFonts w:ascii="Times New Roman" w:hAnsi="Times New Roman"/>
                <w:sz w:val="24"/>
                <w:szCs w:val="24"/>
              </w:rPr>
              <w:t>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менее50 шт. в пластиковом штативе, запаянном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</w:t>
            </w:r>
            <w:r>
              <w:rPr>
                <w:rFonts w:ascii="Times New Roman" w:hAnsi="Times New Roman"/>
                <w:sz w:val="24"/>
                <w:szCs w:val="24"/>
              </w:rPr>
              <w:t>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B30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1452" w:rsidRDefault="00591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17.11.2020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1452" w:rsidRDefault="00591452">
            <w:pPr>
              <w:rPr>
                <w:szCs w:val="16"/>
              </w:rPr>
            </w:pP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1452" w:rsidRDefault="00B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B3091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452"/>
    <w:rsid w:val="00591452"/>
    <w:rsid w:val="00B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B787-C8E9-41DB-83FF-77B2279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1740</Words>
  <Characters>9920</Characters>
  <Application>Microsoft Office Word</Application>
  <DocSecurity>0</DocSecurity>
  <Lines>82</Lines>
  <Paragraphs>23</Paragraphs>
  <ScaleCrop>false</ScaleCrop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2020-11-13T04:58:00Z</dcterms:created>
  <dcterms:modified xsi:type="dcterms:W3CDTF">2020-11-13T04:59:00Z</dcterms:modified>
</cp:coreProperties>
</file>