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935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 w:rsidRPr="00B619C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Pr="00B619C8" w:rsidRDefault="00B619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1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619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61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619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619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19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9352E" w:rsidRPr="00B619C8" w:rsidRDefault="007935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Pr="00B619C8" w:rsidRDefault="007935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Pr="00B619C8" w:rsidRDefault="007935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Pr="00B619C8" w:rsidRDefault="007935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Pr="00B619C8" w:rsidRDefault="0079352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Pr="00B619C8" w:rsidRDefault="0079352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Pr="00B619C8" w:rsidRDefault="0079352E">
            <w:pPr>
              <w:rPr>
                <w:szCs w:val="16"/>
                <w:lang w:val="en-US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 w:rsidP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№.939-2022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352E" w:rsidRDefault="00B61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Тейп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Состоит из 100%-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хлопка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на акриловой основе. Высокая воздухопроницаемость тейпа позволяет коже свободно дышать, благодаря чему она не запреет под тейпом. Эластичность тейпа должна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соответствовать эластичности кожи, что обеспечивает нужный эффект и отличный результат.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тейп отлично подходит для ускорения реабилитации и снятия болевых ощущений при мышечных и суставных травмах, а также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любых участков тела, в то</w:t>
            </w:r>
            <w:r>
              <w:rPr>
                <w:rFonts w:ascii="Times New Roman" w:hAnsi="Times New Roman"/>
                <w:sz w:val="24"/>
                <w:szCs w:val="24"/>
              </w:rPr>
              <w:t>м числе лица и шеи.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ширина 5,0 см (+/- 0,5 см), длина не менее 5 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352E" w:rsidRDefault="00B61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352E" w:rsidRDefault="0079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352E" w:rsidRDefault="0079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 w:rsidP="00B61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352E" w:rsidRDefault="0079352E">
            <w:pPr>
              <w:rPr>
                <w:szCs w:val="16"/>
              </w:rPr>
            </w:pP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35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352E" w:rsidRDefault="00B619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619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52E"/>
    <w:rsid w:val="0079352E"/>
    <w:rsid w:val="00B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2649-9CB7-438E-8429-5E8AA320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2022-06-08T02:35:00Z</dcterms:created>
  <dcterms:modified xsi:type="dcterms:W3CDTF">2022-06-08T02:36:00Z</dcterms:modified>
</cp:coreProperties>
</file>