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03/06/ 2022 г. №.933-2022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м , объём 1,5 л с градуировкой деления на мешке. Стерильная.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1 550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Cистема для уроколлекции, изготовленная в режиме "чистых помещений". Состоит из сборного мешка объемом не менее 2000 мл с неперекручивающейся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полости. Пункция плевральной полости с целью удаления различных 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Люэр лок; шприц трехкомпонентный 60 мл, Люэр лок; трехходовой кран; пакет для сбора жидкости 2л с соединительной трубкой.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закрытого плеврального и грудного дренажа по Матису, полный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закрытого плеврального и грудного дренажа по Матису. Тонкостенная пункционная игла, 3.35 х 78 мм; катетер из полиуретана, рентгеноконтрастный, с защитным чехлом, 2.7 х 450 мм; двойной антирефлюксный клапан; пакет для сбора жидкости 2,0 л; шприц Луэр лок 60 мл; трехходовой кран с удлинителем 100 мм.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