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2156FC">
        <w:trPr>
          <w:trHeight w:hRule="exact" w:val="6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2156FC" w:rsidRDefault="00A44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2156FC" w:rsidRDefault="002156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bottom"/>
          </w:tcPr>
          <w:p w:rsidR="002156FC" w:rsidRDefault="00A44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shd w:val="clear" w:color="auto" w:fill="auto"/>
            <w:vAlign w:val="bottom"/>
          </w:tcPr>
          <w:p w:rsidR="002156FC" w:rsidRDefault="002156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2156FC" w:rsidRDefault="002156F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156FC" w:rsidRDefault="002156F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2156FC" w:rsidRDefault="002156FC">
            <w:pPr>
              <w:rPr>
                <w:szCs w:val="16"/>
              </w:rPr>
            </w:pPr>
          </w:p>
        </w:tc>
      </w:tr>
      <w:tr w:rsidR="002156FC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2156FC" w:rsidRDefault="00A44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2156FC" w:rsidRDefault="002156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2156FC" w:rsidRDefault="002156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2156FC" w:rsidRDefault="002156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2156FC" w:rsidRDefault="002156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2156FC" w:rsidRDefault="002156F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156FC" w:rsidRDefault="002156F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2156FC" w:rsidRDefault="002156FC">
            <w:pPr>
              <w:rPr>
                <w:szCs w:val="16"/>
              </w:rPr>
            </w:pPr>
          </w:p>
        </w:tc>
      </w:tr>
      <w:tr w:rsidR="002156FC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2156FC" w:rsidRDefault="00A44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2156FC" w:rsidRDefault="002156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2156FC" w:rsidRDefault="002156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2156FC" w:rsidRDefault="002156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2156FC" w:rsidRDefault="002156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2156FC" w:rsidRDefault="002156F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156FC" w:rsidRDefault="002156F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2156FC" w:rsidRDefault="002156FC">
            <w:pPr>
              <w:rPr>
                <w:szCs w:val="16"/>
              </w:rPr>
            </w:pPr>
          </w:p>
        </w:tc>
      </w:tr>
      <w:tr w:rsidR="002156FC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2156FC" w:rsidRDefault="00A44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2156FC" w:rsidRDefault="002156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2156FC" w:rsidRDefault="002156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2156FC" w:rsidRDefault="002156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2156FC" w:rsidRDefault="002156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2156FC" w:rsidRDefault="002156F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156FC" w:rsidRDefault="002156F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2156FC" w:rsidRDefault="002156FC">
            <w:pPr>
              <w:rPr>
                <w:szCs w:val="16"/>
              </w:rPr>
            </w:pPr>
          </w:p>
        </w:tc>
      </w:tr>
      <w:tr w:rsidR="002156FC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2156FC" w:rsidRDefault="00A44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2156FC" w:rsidRDefault="002156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2156FC" w:rsidRDefault="002156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2156FC" w:rsidRDefault="002156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2156FC" w:rsidRDefault="002156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2156FC" w:rsidRDefault="002156F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156FC" w:rsidRDefault="002156F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2156FC" w:rsidRDefault="002156FC">
            <w:pPr>
              <w:rPr>
                <w:szCs w:val="16"/>
              </w:rPr>
            </w:pPr>
          </w:p>
        </w:tc>
      </w:tr>
      <w:tr w:rsidR="002156FC" w:rsidRPr="002C26B8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2156FC" w:rsidRDefault="00A4416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0" w:type="dxa"/>
            <w:shd w:val="clear" w:color="auto" w:fill="auto"/>
            <w:vAlign w:val="bottom"/>
          </w:tcPr>
          <w:p w:rsidR="002156FC" w:rsidRDefault="002156F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2156FC" w:rsidRDefault="002156F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2156FC" w:rsidRDefault="002156F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2156FC" w:rsidRDefault="002156F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2156FC" w:rsidRDefault="002156FC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156FC" w:rsidRDefault="002156FC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2156FC" w:rsidRDefault="002156FC">
            <w:pPr>
              <w:rPr>
                <w:szCs w:val="16"/>
                <w:lang w:val="en-US"/>
              </w:rPr>
            </w:pPr>
          </w:p>
        </w:tc>
      </w:tr>
      <w:tr w:rsidR="002156FC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2156FC" w:rsidRDefault="00A44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2156FC" w:rsidRDefault="002156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2156FC" w:rsidRDefault="002156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2156FC" w:rsidRDefault="002156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2156FC" w:rsidRDefault="002156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2156FC" w:rsidRDefault="002156F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156FC" w:rsidRDefault="002156F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2156FC" w:rsidRDefault="002156FC">
            <w:pPr>
              <w:rPr>
                <w:szCs w:val="16"/>
              </w:rPr>
            </w:pPr>
          </w:p>
        </w:tc>
      </w:tr>
      <w:tr w:rsidR="002156FC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2156FC" w:rsidRDefault="00A44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2156FC" w:rsidRDefault="002156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2156FC" w:rsidRDefault="002156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2156FC" w:rsidRDefault="002156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2156FC" w:rsidRDefault="002156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2156FC" w:rsidRDefault="002156F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156FC" w:rsidRDefault="002156F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2156FC" w:rsidRDefault="002156FC">
            <w:pPr>
              <w:rPr>
                <w:szCs w:val="16"/>
              </w:rPr>
            </w:pPr>
          </w:p>
        </w:tc>
      </w:tr>
      <w:tr w:rsidR="002156FC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2156FC" w:rsidRDefault="00A44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2156FC" w:rsidRDefault="002156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2156FC" w:rsidRDefault="002156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2156FC" w:rsidRDefault="002156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2156FC" w:rsidRDefault="002156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2156FC" w:rsidRDefault="002156F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156FC" w:rsidRDefault="002156F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2156FC" w:rsidRDefault="002156FC">
            <w:pPr>
              <w:rPr>
                <w:szCs w:val="16"/>
              </w:rPr>
            </w:pPr>
          </w:p>
        </w:tc>
      </w:tr>
      <w:tr w:rsidR="002156FC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2156FC" w:rsidRDefault="00A44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06.06. 2 022 г. №.931-2022 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2156FC" w:rsidRDefault="002156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2156FC" w:rsidRDefault="002156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2156FC" w:rsidRDefault="002156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2156FC" w:rsidRDefault="002156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2156FC" w:rsidRDefault="002156F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156FC" w:rsidRDefault="002156F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2156FC" w:rsidRDefault="002156FC">
            <w:pPr>
              <w:rPr>
                <w:szCs w:val="16"/>
              </w:rPr>
            </w:pPr>
          </w:p>
        </w:tc>
      </w:tr>
      <w:tr w:rsidR="002156FC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2156FC" w:rsidRDefault="00A44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2156FC" w:rsidRDefault="002156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2156FC" w:rsidRDefault="002156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2156FC" w:rsidRDefault="002156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2156FC" w:rsidRDefault="002156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2156FC" w:rsidRDefault="002156F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156FC" w:rsidRDefault="002156F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2156FC" w:rsidRDefault="002156FC">
            <w:pPr>
              <w:rPr>
                <w:szCs w:val="16"/>
              </w:rPr>
            </w:pPr>
          </w:p>
        </w:tc>
      </w:tr>
      <w:tr w:rsidR="002156FC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2156FC" w:rsidRDefault="002156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2156FC" w:rsidRDefault="002156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2156FC" w:rsidRDefault="002156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2156FC" w:rsidRDefault="002156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2156FC" w:rsidRDefault="002156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2156FC" w:rsidRDefault="002156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2156FC" w:rsidRDefault="002156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2156FC" w:rsidRDefault="002156F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156FC" w:rsidRDefault="002156F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2156FC" w:rsidRDefault="002156FC">
            <w:pPr>
              <w:rPr>
                <w:szCs w:val="16"/>
              </w:rPr>
            </w:pPr>
          </w:p>
        </w:tc>
      </w:tr>
      <w:tr w:rsidR="002156FC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2156FC" w:rsidRDefault="00A44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2156FC" w:rsidRDefault="002156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2156FC" w:rsidRDefault="002156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2156FC" w:rsidRDefault="002156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2156FC" w:rsidRDefault="002156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2156FC" w:rsidRDefault="002156F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156FC" w:rsidRDefault="002156F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2156FC" w:rsidRDefault="002156FC">
            <w:pPr>
              <w:rPr>
                <w:szCs w:val="16"/>
              </w:rPr>
            </w:pPr>
          </w:p>
        </w:tc>
      </w:tr>
      <w:tr w:rsidR="002156FC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2156FC" w:rsidRDefault="002156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2156FC" w:rsidRDefault="002156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2156FC" w:rsidRDefault="002156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2156FC" w:rsidRDefault="002156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2156FC" w:rsidRDefault="002156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2156FC" w:rsidRDefault="002156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2156FC" w:rsidRDefault="002156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2156FC" w:rsidRDefault="002156F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156FC" w:rsidRDefault="002156F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2156FC" w:rsidRDefault="002156FC">
            <w:pPr>
              <w:rPr>
                <w:szCs w:val="16"/>
              </w:rPr>
            </w:pPr>
          </w:p>
        </w:tc>
      </w:tr>
      <w:tr w:rsidR="002156FC">
        <w:trPr>
          <w:trHeight w:hRule="exact" w:val="375"/>
        </w:trPr>
        <w:tc>
          <w:tcPr>
            <w:tcW w:w="7498" w:type="dxa"/>
            <w:gridSpan w:val="7"/>
            <w:shd w:val="clear" w:color="auto" w:fill="auto"/>
            <w:vAlign w:val="bottom"/>
          </w:tcPr>
          <w:p w:rsidR="002156FC" w:rsidRDefault="00A4416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2156FC" w:rsidRDefault="002156F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156FC" w:rsidRDefault="002156F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2156FC" w:rsidRDefault="002156FC">
            <w:pPr>
              <w:rPr>
                <w:szCs w:val="16"/>
              </w:rPr>
            </w:pPr>
          </w:p>
        </w:tc>
      </w:tr>
      <w:tr w:rsidR="002156FC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2156FC" w:rsidRDefault="00A441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2156FC">
        <w:trPr>
          <w:trHeight w:hRule="exact" w:val="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156FC" w:rsidRDefault="00A441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156FC" w:rsidRDefault="00A441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156FC" w:rsidRDefault="00A441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156FC" w:rsidRDefault="00A441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156FC" w:rsidRDefault="00A441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156FC" w:rsidRDefault="00A441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156FC" w:rsidRDefault="00A441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156FC" w:rsidRDefault="00A441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156FC" w:rsidRDefault="00A441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156FC" w:rsidRDefault="00A441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156FC">
        <w:trPr>
          <w:trHeight w:hRule="exact" w:val="3152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56FC" w:rsidRDefault="00A44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56FC" w:rsidRDefault="00A44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Межсетевой экран с системой обнаружения вторжений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56FC" w:rsidRDefault="00A44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Согласно техническому заданию, приложение № 1 к запросу 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56FC" w:rsidRDefault="00A44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56FC" w:rsidRDefault="00A44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56FC" w:rsidRDefault="00215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56FC" w:rsidRDefault="00215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56FC" w:rsidRDefault="002156FC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56FC" w:rsidRDefault="002156FC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56FC" w:rsidRDefault="002156FC">
            <w:pPr>
              <w:rPr>
                <w:szCs w:val="16"/>
              </w:rPr>
            </w:pPr>
          </w:p>
        </w:tc>
      </w:tr>
      <w:tr w:rsidR="002156FC"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2156FC" w:rsidRDefault="002156FC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2156FC" w:rsidRDefault="002156FC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2156FC" w:rsidRDefault="002156FC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2156FC" w:rsidRDefault="002156FC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2156FC" w:rsidRDefault="002156FC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2156FC" w:rsidRDefault="002156FC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2156FC" w:rsidRDefault="002156FC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2156FC" w:rsidRDefault="002156F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156FC" w:rsidRDefault="002156F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2156FC" w:rsidRDefault="002156FC">
            <w:pPr>
              <w:rPr>
                <w:szCs w:val="16"/>
              </w:rPr>
            </w:pPr>
          </w:p>
        </w:tc>
      </w:tr>
      <w:tr w:rsidR="002156FC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2156FC" w:rsidRDefault="00A441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..</w:t>
            </w:r>
            <w:proofErr w:type="gramEnd"/>
          </w:p>
        </w:tc>
      </w:tr>
      <w:tr w:rsidR="002156FC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2156FC" w:rsidRDefault="002156FC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2156FC" w:rsidRDefault="002156FC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2156FC" w:rsidRDefault="002156FC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2156FC" w:rsidRDefault="002156FC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2156FC" w:rsidRDefault="002156FC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2156FC" w:rsidRDefault="002156FC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2156FC" w:rsidRDefault="002156FC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2156FC" w:rsidRDefault="002156F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156FC" w:rsidRDefault="002156F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2156FC" w:rsidRDefault="002156FC">
            <w:pPr>
              <w:rPr>
                <w:szCs w:val="16"/>
              </w:rPr>
            </w:pPr>
          </w:p>
        </w:tc>
      </w:tr>
      <w:tr w:rsidR="002156FC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2156FC" w:rsidRDefault="00A441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учетом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2156FC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2156FC" w:rsidRDefault="002156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2156FC" w:rsidRDefault="002156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2156FC" w:rsidRDefault="002156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2156FC" w:rsidRDefault="002156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2156FC" w:rsidRDefault="002156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2156FC" w:rsidRDefault="002156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2156FC" w:rsidRDefault="002156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2156FC" w:rsidRDefault="002156F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156FC" w:rsidRDefault="002156F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2156FC" w:rsidRDefault="002156FC">
            <w:pPr>
              <w:rPr>
                <w:szCs w:val="16"/>
              </w:rPr>
            </w:pPr>
          </w:p>
        </w:tc>
      </w:tr>
      <w:tr w:rsidR="002156FC">
        <w:trPr>
          <w:trHeight w:hRule="exact" w:val="70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2156FC" w:rsidRDefault="00A441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3-К, отдел обеспечения государственных закупок, тел. 226-99-92, 226-99-91.</w:t>
            </w:r>
          </w:p>
        </w:tc>
      </w:tr>
      <w:tr w:rsidR="002156FC"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2156FC" w:rsidRDefault="002156FC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2156FC" w:rsidRDefault="002156FC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2156FC" w:rsidRDefault="002156FC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2156FC" w:rsidRDefault="002156FC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2156FC" w:rsidRDefault="002156FC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2156FC" w:rsidRDefault="002156FC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2156FC" w:rsidRDefault="002156FC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2156FC" w:rsidRDefault="002156F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156FC" w:rsidRDefault="002156F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2156FC" w:rsidRDefault="002156FC">
            <w:pPr>
              <w:rPr>
                <w:szCs w:val="16"/>
              </w:rPr>
            </w:pPr>
          </w:p>
        </w:tc>
      </w:tr>
      <w:tr w:rsidR="002156FC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2156FC" w:rsidRDefault="00A441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15.06.2022 17:00:00 по местному времени. </w:t>
            </w:r>
          </w:p>
        </w:tc>
      </w:tr>
      <w:tr w:rsidR="002156FC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2156FC" w:rsidRDefault="002156FC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2156FC" w:rsidRDefault="002156FC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2156FC" w:rsidRDefault="002156FC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2156FC" w:rsidRDefault="002156FC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2156FC" w:rsidRDefault="002156FC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2156FC" w:rsidRDefault="002156FC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2156FC" w:rsidRDefault="002156FC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2156FC" w:rsidRDefault="002156F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156FC" w:rsidRDefault="002156F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2156FC" w:rsidRDefault="002156FC">
            <w:pPr>
              <w:rPr>
                <w:szCs w:val="16"/>
              </w:rPr>
            </w:pPr>
          </w:p>
        </w:tc>
      </w:tr>
      <w:tr w:rsidR="002156FC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2156FC" w:rsidRDefault="00A441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2156FC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2156FC" w:rsidRDefault="002156FC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2156FC" w:rsidRDefault="002156FC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2156FC" w:rsidRDefault="002156FC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2156FC" w:rsidRDefault="002156FC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2156FC" w:rsidRDefault="002156FC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2156FC" w:rsidRDefault="002156FC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2156FC" w:rsidRDefault="002156FC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2156FC" w:rsidRDefault="002156F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156FC" w:rsidRDefault="002156F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2156FC" w:rsidRDefault="002156FC">
            <w:pPr>
              <w:rPr>
                <w:szCs w:val="16"/>
              </w:rPr>
            </w:pPr>
          </w:p>
        </w:tc>
      </w:tr>
      <w:tr w:rsidR="002156FC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2156FC" w:rsidRDefault="002156FC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2156FC" w:rsidRDefault="002156FC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2156FC" w:rsidRDefault="002156FC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2156FC" w:rsidRDefault="002156FC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2156FC" w:rsidRDefault="002156FC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2156FC" w:rsidRDefault="002156FC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2156FC" w:rsidRDefault="002156FC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2156FC" w:rsidRDefault="002156F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156FC" w:rsidRDefault="002156F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2156FC" w:rsidRDefault="002156FC">
            <w:pPr>
              <w:rPr>
                <w:szCs w:val="16"/>
              </w:rPr>
            </w:pPr>
          </w:p>
        </w:tc>
      </w:tr>
      <w:tr w:rsidR="002156FC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2156FC" w:rsidRDefault="002156FC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2156FC" w:rsidRDefault="002156FC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2156FC" w:rsidRDefault="002156FC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2156FC" w:rsidRDefault="002156FC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2156FC" w:rsidRDefault="002156FC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2156FC" w:rsidRDefault="002156FC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2156FC" w:rsidRDefault="002156FC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2156FC" w:rsidRDefault="002156F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156FC" w:rsidRDefault="002156F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2156FC" w:rsidRDefault="002156FC">
            <w:pPr>
              <w:rPr>
                <w:szCs w:val="16"/>
              </w:rPr>
            </w:pPr>
          </w:p>
        </w:tc>
      </w:tr>
    </w:tbl>
    <w:p w:rsidR="002156FC" w:rsidRDefault="002156FC"/>
    <w:p w:rsidR="00A44161" w:rsidRDefault="00A44161"/>
    <w:p w:rsidR="00A44161" w:rsidRDefault="00A44161"/>
    <w:p w:rsidR="00A44161" w:rsidRDefault="00A44161"/>
    <w:p w:rsidR="00A44161" w:rsidRDefault="00A44161"/>
    <w:p w:rsidR="00A44161" w:rsidRDefault="00A44161"/>
    <w:p w:rsidR="00A44161" w:rsidRDefault="00A44161" w:rsidP="00A44161">
      <w:pPr>
        <w:jc w:val="right"/>
      </w:pPr>
      <w:r>
        <w:lastRenderedPageBreak/>
        <w:t>Приложение № 1</w:t>
      </w:r>
    </w:p>
    <w:p w:rsidR="00A44161" w:rsidRDefault="00A44161" w:rsidP="00A44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ТЕХНИЧЕСКОЕ ЗАДАНИЕ</w:t>
      </w:r>
    </w:p>
    <w:p w:rsidR="00A44161" w:rsidRDefault="00A44161" w:rsidP="00A4416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4161" w:rsidRDefault="00A44161" w:rsidP="00A44161">
      <w:pPr>
        <w:spacing w:after="0"/>
        <w:ind w:firstLine="708"/>
        <w:jc w:val="both"/>
        <w:rPr>
          <w:rFonts w:ascii="Times New Roman" w:eastAsiaTheme="minorHAnsi" w:hAnsi="Times New Roman" w:cs="Times New Roman"/>
          <w:spacing w:val="-3"/>
          <w:w w:val="103"/>
          <w:sz w:val="24"/>
          <w:szCs w:val="24"/>
          <w:lang w:eastAsia="en-US"/>
        </w:rPr>
      </w:pPr>
      <w:r>
        <w:rPr>
          <w:rFonts w:ascii="Times New Roman" w:hAnsi="Times New Roman" w:cs="Times New Roman"/>
          <w:spacing w:val="-3"/>
          <w:w w:val="103"/>
          <w:sz w:val="24"/>
          <w:szCs w:val="24"/>
        </w:rPr>
        <w:t xml:space="preserve">оказание услуги на право использования программного комплекса «Межсетевой экран с системой обнаружения вторжений </w:t>
      </w:r>
      <w:proofErr w:type="spellStart"/>
      <w:r>
        <w:rPr>
          <w:rFonts w:ascii="Times New Roman" w:hAnsi="Times New Roman" w:cs="Times New Roman"/>
          <w:spacing w:val="-3"/>
          <w:w w:val="103"/>
          <w:sz w:val="24"/>
          <w:szCs w:val="24"/>
        </w:rPr>
        <w:t>Ideco</w:t>
      </w:r>
      <w:proofErr w:type="spellEnd"/>
      <w:r>
        <w:rPr>
          <w:rFonts w:ascii="Times New Roman" w:hAnsi="Times New Roman" w:cs="Times New Roman"/>
          <w:spacing w:val="-3"/>
          <w:w w:val="103"/>
          <w:sz w:val="24"/>
          <w:szCs w:val="24"/>
        </w:rPr>
        <w:t xml:space="preserve"> UTM» для обеспечения задачи безопасного межсетевого взаимодействия, </w:t>
      </w:r>
      <w:proofErr w:type="spellStart"/>
      <w:r>
        <w:rPr>
          <w:rFonts w:ascii="Times New Roman" w:hAnsi="Times New Roman" w:cs="Times New Roman"/>
          <w:spacing w:val="-3"/>
          <w:w w:val="103"/>
          <w:sz w:val="24"/>
          <w:szCs w:val="24"/>
        </w:rPr>
        <w:t>учета</w:t>
      </w:r>
      <w:proofErr w:type="spellEnd"/>
      <w:r>
        <w:rPr>
          <w:rFonts w:ascii="Times New Roman" w:hAnsi="Times New Roman" w:cs="Times New Roman"/>
          <w:spacing w:val="-3"/>
          <w:w w:val="103"/>
          <w:sz w:val="24"/>
          <w:szCs w:val="24"/>
        </w:rPr>
        <w:t xml:space="preserve"> и контроля использования ресурсов глобальной сети Интернет на условиях простой (неисключительной) лицензии для 2000 пользователей.</w:t>
      </w:r>
    </w:p>
    <w:p w:rsidR="00A44161" w:rsidRDefault="00A44161" w:rsidP="00A441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Программное обеспечение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Ideco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UTM» включено в Единый реестр российских программ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A44161" w:rsidRDefault="00A44161" w:rsidP="00A441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электронных вычислительных машин и баз данных (Запись в реестре №329 от 08.04.2016, ссылка:</w:t>
      </w:r>
      <w:proofErr w:type="gramEnd"/>
    </w:p>
    <w:p w:rsidR="00A44161" w:rsidRDefault="00A44161" w:rsidP="00A441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https://reestr.digital.gov.ru/reestr/301678/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может применяться как в государственных организациях,                так и в коммерческих компаниях любой формы собственности.</w:t>
      </w:r>
    </w:p>
    <w:p w:rsidR="00A44161" w:rsidRDefault="00A44161" w:rsidP="00A441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4161" w:rsidRDefault="00A44161" w:rsidP="00A44161">
      <w:pPr>
        <w:shd w:val="clear" w:color="auto" w:fill="FFFFFF"/>
        <w:tabs>
          <w:tab w:val="left" w:pos="716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количественные, качественные и технические характеристики </w:t>
      </w:r>
    </w:p>
    <w:p w:rsidR="00A44161" w:rsidRDefault="00A44161" w:rsidP="00A44161">
      <w:pPr>
        <w:shd w:val="clear" w:color="auto" w:fill="FFFFFF"/>
        <w:tabs>
          <w:tab w:val="left" w:pos="716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закупаемой продукции</w:t>
      </w:r>
    </w:p>
    <w:p w:rsidR="00A44161" w:rsidRDefault="00A44161" w:rsidP="00A44161">
      <w:pPr>
        <w:shd w:val="clear" w:color="auto" w:fill="FFFFFF"/>
        <w:tabs>
          <w:tab w:val="left" w:pos="7162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25" w:type="dxa"/>
        <w:tblInd w:w="-18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39"/>
        <w:gridCol w:w="1621"/>
        <w:gridCol w:w="5962"/>
        <w:gridCol w:w="852"/>
        <w:gridCol w:w="851"/>
      </w:tblGrid>
      <w:tr w:rsidR="00A44161" w:rsidTr="00A44161">
        <w:trPr>
          <w:trHeight w:val="526"/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4161" w:rsidRDefault="00A4416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A44161" w:rsidRDefault="00A44161">
            <w:pPr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4161" w:rsidRDefault="00A44161">
            <w:pPr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4161" w:rsidRDefault="00A44161">
            <w:pPr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4161" w:rsidRDefault="00A44161">
            <w:pPr>
              <w:spacing w:line="256" w:lineRule="auto"/>
              <w:ind w:left="-30" w:right="-57" w:hanging="2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161" w:rsidRDefault="00A44161">
            <w:pPr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A44161" w:rsidTr="00A44161">
        <w:trPr>
          <w:trHeight w:val="52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4161" w:rsidRDefault="00A44161">
            <w:pPr>
              <w:spacing w:line="256" w:lineRule="auto"/>
              <w:ind w:left="-30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4161" w:rsidRDefault="00A44161">
            <w:pPr>
              <w:spacing w:line="256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Право использования программного комплекса «Межсетевой экран с системой обнаружения вторжений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Ideco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UTM»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обеспечения задачи безопасного межсетевого взаимодействия,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контроля использования ресурсов глобальной сети Интернет на условиях простой (неисключительной) лицензии для 2000 пользователей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161" w:rsidRDefault="00A4416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Программный комплекс соответствует следующим требованиям по безопасности информации: «Требования к межсетевым экранам» (ФСТЭК России, 2016), «Профиль защиты межсетевых экранов типа «Б»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четвертого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 защиты. ИТ.МЭ.Б4.ПЗ» (ФСТЭК России, 2016), «Требования к системам обнаружения вторжений» (ФСТЭК России, 2011),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«Профиль защиты систем обнаружения вторжений уровня сети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четвертого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класса защиты» ИТ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ОВ.С4.ПЗ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(ФСТЭК России, 2012), «Требования по безопасности информации, устанавливающие уровни доверия к средствам технической защиты информации и средствам обеспечения безопасности информационных технологий» (ФСТЭК России, 2020).</w:t>
            </w:r>
          </w:p>
          <w:p w:rsidR="00A44161" w:rsidRDefault="00A4416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Программный комплекс базируется на ядре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Linux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(версия ядра не ниже 5.11).</w:t>
            </w:r>
          </w:p>
          <w:p w:rsidR="00A44161" w:rsidRDefault="00A4416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системе должен присутствовать модуль постоянного слежения за системой, предотвращающий возможность нарушения работы служб при выходе параметров их работы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определенные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установленные рамки.</w:t>
            </w:r>
          </w:p>
          <w:p w:rsidR="00A44161" w:rsidRDefault="00A4416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загрузке, системой проверяются все параметры оборудования, состояние файловой системы и баз данных, а также контрольная сумма всех неизменяемых файлов.</w:t>
            </w:r>
          </w:p>
          <w:p w:rsidR="00A44161" w:rsidRDefault="00A4416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Используется система автоматического обновления, которая позволяет своевременно переходить на новые версии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Все загружаемые файлы проверяются электронной цифровой подписью, для обеспечения гарантии целостности и подлинности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загружаемых данных. </w:t>
            </w:r>
          </w:p>
          <w:p w:rsidR="00A44161" w:rsidRDefault="00A4416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доступа в Интернет для каждого пользователя  предусмотрена аутентификация по логину и паролю через VPN PPTP, IKEv2/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IPSec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IPSec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SSTP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идентификация по IP адресу, MAC адресу, аутентификация через WEB. При аутентификации через VPN  обеспечена защита от прослушивания трафика и подстановки IP-адреса. Предусмотрена возможность синхронизации пользователей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ActiveDirectory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LDAP сервер с поддержкой кириллических символов в название подразделений и в именах пользователей, их прозрачная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SingleSign-On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аутентификация по протоколу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Kerberos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NTLM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 логам безопасности контроллера домена. В том числе возможность интеграции с несколькими независимыми доменами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ActiveDirectory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4161" w:rsidRDefault="00A4416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Вся информация о пользователях хранится в базе данных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sqlite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Пароли пользователей и административных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записей не  хранится в открытом виде. Система должна хранить детализированную статистику каждого пользователя и каждой группы. В любой момент времени предусмотрена возможность посмотреть в 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отчета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какие ресурсы Интернет посещал пользователь или вся группа.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Подсчет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статистической информации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ведется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реальном времени, с автоматическим предупреждением и отключением пользователя при превышении установленных лимитов. Статистика посещения ресурсов Интернет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ведется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Мб.</w:t>
            </w:r>
          </w:p>
          <w:p w:rsidR="00A44161" w:rsidRDefault="00A4416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программной компоненте предусмотрена система автоматического резервного копирования базы данных, конфигурационных файлов и, опционально, каталогов, указанных пользователем на FTP-сервер или общие папки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4161" w:rsidRDefault="00A4416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включает в себя возможность создания отказоустойчивого кластера в режиме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Passive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4161" w:rsidRDefault="00A4416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систему встроена возможность управления с локальной консоли с полным доступом к файловой системе и системным командам (в том числе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удаленный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доступ из доверенного контура по протоколу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через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интерфейс.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Система поддерживает возможность использования нескольких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учетных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записей администратора для администрирования через WEB интерфейс. </w:t>
            </w:r>
          </w:p>
          <w:p w:rsidR="00A44161" w:rsidRDefault="00A4416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Программный комплекс  функционирует как маршрутизатор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поддерживающий неограниченное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число интерфейсов (как локальных, так и внешних). Поддерживать виртуальные 802.1q VLAN интерфейсы, PPTP,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PPPoE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интерфейсы. Возможность указать маршруты по источнику, назначению.</w:t>
            </w:r>
          </w:p>
          <w:p w:rsidR="00A44161" w:rsidRDefault="00A4416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 обеспечивает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оддержку нескольких каналов провайдеров и нескольких внешних сетей. Возможность полного разделения пользователей для выхода в Интернет через разных провайдеров. Автоматическую проверку связи с провайдером и переключение на альтернативного провайдера, в случае необходимости. Подключение к провайдеру по протоколам PPTP VPN,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PPPoE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Возможность балансировки трафика между каналами.</w:t>
            </w:r>
          </w:p>
          <w:p w:rsidR="00A44161" w:rsidRDefault="00A4416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системе предусмотрена возможность включения функции контент-фильтра, позволяющего управлять доступом к сайтам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определенных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категорий (не менее 144 категорий сайтов, и не менее 500 млн.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базе данных) (значение параметра не требует конкретизации)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Имеется возможность фильтрации скачиваемых файлов по расширению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MIME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-типам. Также, в соответствии с категориями сайтов формируется веб-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отчетность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трафику пользователей. Контент-фильтр фильтрует как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HTTP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так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-трафик, как с его расшифровкой, так и без расшифровки (с помощью анализа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SNI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данных сертификата). База данных контент-фильтра обновляется автоматически не менее одного раза в 24 часа (значение параметра не требует конкретизации).</w:t>
            </w:r>
          </w:p>
          <w:p w:rsidR="00A44161" w:rsidRDefault="00A4416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Программный комплекс обеспечивает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ащиту компьютеров от атак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технологии NAT и межсетевого экрана с контролем состояние соединений. Предусмотрена возможность блокирования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-адресов и протоколов по заданным условиям. Защита от сканеров сети, защита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-атак и блокирование чрезмерной активности. Фильтрация нежелательной почты (спама). Возможность ограничения трафика по типу, протоколам и портам. Защита от подстановки IP адреса, при авторизации через VPN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PPPoE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каждому пользователю назначается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личный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IP-адрес. Ограничение скорости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Интернет-трафика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отдельных пользователей, компьютеров или протоколов. DNAT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portmapper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Возможность прозрачной переадресации адресов и портов на другой адрес.</w:t>
            </w:r>
          </w:p>
          <w:p w:rsidR="00A44161" w:rsidRDefault="00A4416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 обеспечивает возможность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оступа сотрудников к внутренней локально-вычислительной сети посредством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удаленного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подключения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защищенному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каналу через сеть Интернет.  Реализована возможность объединить все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удаленные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подразделения в общую сеть на единой платформе по шифрованным протоколам VPN PPTP,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IPSec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IKEv2/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IPSec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SSTP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 возможностью создать закрытые корпоративные серверы для ограниченного круга сотрудников. </w:t>
            </w:r>
          </w:p>
          <w:p w:rsidR="00A44161" w:rsidRDefault="00A4416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обеспечивает возможность ограничения полосы пропускания до Интернет-ресурсов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шейпера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трафика) для пользователей и групп.</w:t>
            </w:r>
          </w:p>
          <w:p w:rsidR="00A44161" w:rsidRDefault="00A4416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обеспечивает возможность интеграции 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-системами по протоколу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syslog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системами мониторинга по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SNMP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DLP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-системами по протоколу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ICAP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4161" w:rsidRDefault="00A4416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Программный компле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кс вкл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ючает в свой состав следующие интегрированные Интернет службы:</w:t>
            </w:r>
          </w:p>
          <w:p w:rsidR="00A44161" w:rsidRDefault="00A4416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службу предотвращения вторжений, анализирующую трафик на всех интерфейсах сервера, блокирующую опасный трафик и атаки на сервер, сохраняющий информацию о блокированном трафике и предупреждения в логах на срок не менее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трех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месяцев (значение параметра не требует конкретизации)</w:t>
            </w:r>
          </w:p>
          <w:p w:rsidR="00A44161" w:rsidRDefault="00A4416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службу контроля приложений с возможностью ограничения трафика приложений: не менее чем 200 приложений с помощью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DPI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включая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торрент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-клиенты,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Skype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TeamViewer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TikTok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DNSoverHTTPS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Mining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криптовалюты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Bitcoin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Monero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ZCash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Ethereum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 (значение параметра не требует конкретизации).</w:t>
            </w:r>
          </w:p>
          <w:p w:rsidR="00A44161" w:rsidRDefault="00A4416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обратный прокси-сервер для публикации веб-ресурсов с возможностью публикации и защиты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HTTP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-сайтов</w:t>
            </w:r>
          </w:p>
          <w:p w:rsidR="00A44161" w:rsidRDefault="00A4416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сконфигурированный и настроенный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почтовый сервер с фильтрацией спама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Почтовый ящик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создается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автоматически при добавлении пользователя. Осуществляется поддержка нескольких почтовых доменов, доверенных сетей и доменов. Предусмотрена поддержка протокола IMAP,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защищенного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протокола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STARTTLS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общих почтовых папок.  Предусмотрена блокировка попыток подбора паролей ко всем сервисам почты.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Реализован полнофункциональный веб-интерфейс для работы с личной почтой, позволяющий работать с почтой из любой точки мира по шифрованному каналу через обычный браузер.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Реализованы возможности, переадресации, групповой рассылки, фильтрации по адресам и содержимому, установка размера почтового ящика и размера письма, дублирования всей почты на один адрес, для контроля и архивирования корреспонденции, загрузки почту с других серверов по протоколам, настраиваемый автоответчик</w:t>
            </w:r>
          </w:p>
          <w:p w:rsidR="00A44161" w:rsidRDefault="00A44161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полнофункциональный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DNS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-сервер с возможностью поддержки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DNS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-зон и кеширования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DNS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-запросов из локальной сети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возможностью перехвата запросов на внешние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-сервера и принудительного разрешения доменных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встроенный сервер.</w:t>
            </w:r>
            <w:proofErr w:type="gramEnd"/>
          </w:p>
          <w:p w:rsidR="00A44161" w:rsidRDefault="00A4416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DHCP-сервер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автоматического распределения IP адресов в локальной сети, обеспечивающий возможность: фиксированной привязки IP к MAC адресу компьютера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ыдачи DNS и WINS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dhcp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клиентов, выдачи маршрутов для DHCP клиентов, указания разных диапазонов на разных интерфейсах и VLAN.</w:t>
            </w:r>
          </w:p>
          <w:p w:rsidR="00A44161" w:rsidRDefault="00A4416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161" w:rsidRDefault="00A4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161" w:rsidRDefault="00A44161">
            <w:pPr>
              <w:ind w:firstLine="6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Подписка на 12 месяцев включает в себя:</w:t>
            </w:r>
          </w:p>
          <w:p w:rsidR="00A44161" w:rsidRDefault="00A44161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Право на получение обновлений программы для ЭВМ (возможность получать новые версии продукта, обновление сигнатур)</w:t>
            </w:r>
          </w:p>
          <w:p w:rsidR="00A44161" w:rsidRDefault="00A44161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Право на получение технической поддержки программы для ЭВМ</w:t>
            </w:r>
          </w:p>
          <w:p w:rsidR="00A44161" w:rsidRDefault="00A44161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Право использования модуля предотвращения вторжений (возможность использовать модуль и получать его обновления)</w:t>
            </w:r>
          </w:p>
          <w:p w:rsidR="00A44161" w:rsidRDefault="00A44161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Право использования модуля по контролю приложений (возможность использовать модуль и получать его обновления)</w:t>
            </w:r>
          </w:p>
          <w:p w:rsidR="00A44161" w:rsidRDefault="00A44161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Право использования модуля по фильтрации контента (возможность использовать модуль и получать его обновления).</w:t>
            </w:r>
          </w:p>
          <w:p w:rsidR="00A44161" w:rsidRDefault="00A44161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161" w:rsidRDefault="00A44161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использования программы для ЭВМ осуществляется в следующих пределах и способами:</w:t>
            </w:r>
          </w:p>
          <w:p w:rsidR="00A44161" w:rsidRDefault="00A44161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воспроизведение программы для ЭВМ в соответствии с его назначением, ограниченное правом инсталляции, копирования, запуска и хранения в памяти ЭВМ</w:t>
            </w:r>
          </w:p>
          <w:p w:rsidR="00A44161" w:rsidRDefault="00A44161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осуществление настройки программы для ЭВМ в соответствии с его назначением, не представляющих собой изменение программы для ЭВМ</w:t>
            </w:r>
          </w:p>
          <w:p w:rsidR="00A44161" w:rsidRDefault="00A4416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161" w:rsidRDefault="00A44161">
            <w:pPr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комплект поставки входят:</w:t>
            </w:r>
          </w:p>
          <w:p w:rsidR="00A44161" w:rsidRDefault="00A44161" w:rsidP="00E84B3B">
            <w:pPr>
              <w:pStyle w:val="afb"/>
              <w:numPr>
                <w:ilvl w:val="0"/>
                <w:numId w:val="1"/>
              </w:numPr>
              <w:spacing w:line="256" w:lineRule="auto"/>
            </w:pPr>
            <w:r>
              <w:t>Оптический носитель информации (</w:t>
            </w:r>
            <w:r>
              <w:rPr>
                <w:lang w:val="en-US"/>
              </w:rPr>
              <w:t>CD</w:t>
            </w:r>
            <w:r>
              <w:noBreakHyphen/>
            </w:r>
            <w:r>
              <w:rPr>
                <w:lang w:val="en-US"/>
              </w:rPr>
              <w:t>ROM</w:t>
            </w:r>
            <w:r>
              <w:t xml:space="preserve">) с </w:t>
            </w:r>
            <w:proofErr w:type="gramStart"/>
            <w:r>
              <w:t>размещёнными</w:t>
            </w:r>
            <w:proofErr w:type="gramEnd"/>
            <w:r>
              <w:t xml:space="preserve"> на нём программным обеспечением межсетевого экрана</w:t>
            </w:r>
          </w:p>
          <w:p w:rsidR="00A44161" w:rsidRDefault="00A44161" w:rsidP="00E84B3B">
            <w:pPr>
              <w:pStyle w:val="afb"/>
              <w:numPr>
                <w:ilvl w:val="0"/>
                <w:numId w:val="1"/>
              </w:numPr>
              <w:spacing w:line="256" w:lineRule="auto"/>
            </w:pPr>
            <w:r>
              <w:t>Защитный пластиковый футляр для хранения оптического носителя информации</w:t>
            </w:r>
          </w:p>
          <w:p w:rsidR="00A44161" w:rsidRDefault="00A44161" w:rsidP="00E84B3B">
            <w:pPr>
              <w:pStyle w:val="afb"/>
              <w:numPr>
                <w:ilvl w:val="0"/>
                <w:numId w:val="1"/>
              </w:numPr>
              <w:spacing w:line="256" w:lineRule="auto"/>
            </w:pPr>
            <w:r>
              <w:t>Вкладыш в защитный пластиковый футляр для хранения оптического носителя информации</w:t>
            </w:r>
          </w:p>
          <w:p w:rsidR="00A44161" w:rsidRDefault="00A44161" w:rsidP="00E84B3B">
            <w:pPr>
              <w:pStyle w:val="afb"/>
              <w:numPr>
                <w:ilvl w:val="0"/>
                <w:numId w:val="1"/>
              </w:numPr>
              <w:suppressLineNumbers w:val="0"/>
              <w:tabs>
                <w:tab w:val="left" w:pos="426"/>
              </w:tabs>
              <w:suppressAutoHyphens w:val="0"/>
              <w:spacing w:line="256" w:lineRule="auto"/>
            </w:pPr>
            <w:r>
              <w:t>Документированными материалами в составе: руководство администратора защиты, регламент обновления программного обеспечения МЭ</w:t>
            </w:r>
          </w:p>
          <w:p w:rsidR="00A44161" w:rsidRDefault="00A44161" w:rsidP="00E84B3B">
            <w:pPr>
              <w:pStyle w:val="afb"/>
              <w:numPr>
                <w:ilvl w:val="0"/>
                <w:numId w:val="1"/>
              </w:numPr>
              <w:suppressLineNumbers w:val="0"/>
              <w:tabs>
                <w:tab w:val="left" w:pos="426"/>
              </w:tabs>
              <w:suppressAutoHyphens w:val="0"/>
              <w:spacing w:line="256" w:lineRule="auto"/>
            </w:pPr>
            <w:r>
              <w:t>Формуляр в печатном виде</w:t>
            </w:r>
          </w:p>
          <w:p w:rsidR="00A44161" w:rsidRDefault="00A44161" w:rsidP="00E84B3B">
            <w:pPr>
              <w:pStyle w:val="afb"/>
              <w:numPr>
                <w:ilvl w:val="0"/>
                <w:numId w:val="1"/>
              </w:numPr>
              <w:suppressLineNumbers w:val="0"/>
              <w:tabs>
                <w:tab w:val="left" w:pos="426"/>
              </w:tabs>
              <w:suppressAutoHyphens w:val="0"/>
              <w:spacing w:line="256" w:lineRule="auto"/>
            </w:pPr>
            <w:r>
              <w:t>Копия сертификата соответствия</w:t>
            </w:r>
            <w:r>
              <w:rPr>
                <w:lang w:val="en-US"/>
              </w:rPr>
              <w:t>.</w:t>
            </w:r>
          </w:p>
          <w:p w:rsidR="00A44161" w:rsidRDefault="00A44161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4161" w:rsidRDefault="00A44161">
            <w:pPr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61" w:rsidRDefault="00A44161">
            <w:pPr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44161" w:rsidRDefault="00A44161" w:rsidP="00A44161">
      <w:pPr>
        <w:ind w:right="-365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ab/>
        <w:t>Сроки оказания услуг: 12 месяцев  с момента заключения контракта</w:t>
      </w:r>
      <w:bookmarkStart w:id="0" w:name="_GoBack"/>
      <w:bookmarkEnd w:id="0"/>
    </w:p>
    <w:sectPr w:rsidR="00A44161">
      <w:pgSz w:w="11907" w:h="16839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6FC" w:rsidRDefault="00A44161">
      <w:pPr>
        <w:spacing w:after="0" w:line="240" w:lineRule="auto"/>
      </w:pPr>
      <w:r>
        <w:separator/>
      </w:r>
    </w:p>
  </w:endnote>
  <w:endnote w:type="continuationSeparator" w:id="0">
    <w:p w:rsidR="002156FC" w:rsidRDefault="00A44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6FC" w:rsidRDefault="00A44161">
      <w:pPr>
        <w:spacing w:after="0" w:line="240" w:lineRule="auto"/>
      </w:pPr>
      <w:r>
        <w:separator/>
      </w:r>
    </w:p>
  </w:footnote>
  <w:footnote w:type="continuationSeparator" w:id="0">
    <w:p w:rsidR="002156FC" w:rsidRDefault="00A441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039"/>
    <w:multiLevelType w:val="hybridMultilevel"/>
    <w:tmpl w:val="2736C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6FC"/>
    <w:rsid w:val="002156FC"/>
    <w:rsid w:val="002C26B8"/>
    <w:rsid w:val="00A4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a">
    <w:name w:val="Содержимое таблицы Знак"/>
    <w:link w:val="afb"/>
    <w:locked/>
    <w:rsid w:val="00A4416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b">
    <w:name w:val="Содержимое таблицы"/>
    <w:basedOn w:val="a"/>
    <w:link w:val="afa"/>
    <w:qFormat/>
    <w:rsid w:val="00A4416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xtspanview">
    <w:name w:val="textspanview"/>
    <w:basedOn w:val="a0"/>
    <w:rsid w:val="00A441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5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1864</Words>
  <Characters>10627</Characters>
  <Application>Microsoft Office Word</Application>
  <DocSecurity>0</DocSecurity>
  <Lines>88</Lines>
  <Paragraphs>24</Paragraphs>
  <ScaleCrop>false</ScaleCrop>
  <Company/>
  <LinksUpToDate>false</LinksUpToDate>
  <CharactersWithSpaces>12467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Дмитрий Владимирович Михайлов</cp:lastModifiedBy>
  <cp:revision>11</cp:revision>
  <dcterms:created xsi:type="dcterms:W3CDTF">2022-11-02T09:25:00Z</dcterms:created>
  <dcterms:modified xsi:type="dcterms:W3CDTF">2025-02-25T04:35:00Z</dcterms:modified>
</cp:coreProperties>
</file>