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885"/>
        <w:gridCol w:w="2500"/>
        <w:gridCol w:w="659"/>
        <w:gridCol w:w="824"/>
        <w:gridCol w:w="1032"/>
        <w:gridCol w:w="1811"/>
        <w:gridCol w:w="1533"/>
      </w:tblGrid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 w:rsidRPr="00F16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Pr="00F16C7A" w:rsidRDefault="00F16C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6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6C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6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6C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6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6C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szCs w:val="16"/>
                <w:lang w:val="en-US"/>
              </w:rPr>
            </w:pPr>
          </w:p>
        </w:tc>
      </w:tr>
      <w:tr w:rsidR="00892C97" w:rsidRPr="00F16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Pr="00F16C7A" w:rsidRDefault="00F16C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6C7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Pr="00F16C7A" w:rsidRDefault="00892C97">
            <w:pPr>
              <w:rPr>
                <w:szCs w:val="16"/>
                <w:lang w:val="en-US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 w:rsidP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№.924-2020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2C97" w:rsidRDefault="00F16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2C97" w:rsidRDefault="00F16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дыхания во сне типа WM 100 TD, вариант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25S –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параметра Наличие функции или величина параметра, заданная по ТЗ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Модель Prisma25S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Производитель, страна происхождения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Lowenstain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Регистр</w:t>
            </w:r>
            <w:r>
              <w:rPr>
                <w:rFonts w:ascii="Times New Roman" w:hAnsi="Times New Roman"/>
                <w:sz w:val="24"/>
                <w:szCs w:val="24"/>
              </w:rPr>
              <w:t>ационное удостоверение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Сертификат соответствия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Технические характеристики терапевтического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Режимы работы APAP, CPAP , 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давлений в режимах СРАР,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APAP От 4 до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давлений в режимах  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От 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Функция облегчения выдоха в режимах СРАР, АРАР – снижение перед началом выдоха и возвращение на исходный уровень перед началом вдоха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облегчения вдоха – повышение да</w:t>
            </w:r>
            <w:r>
              <w:rPr>
                <w:rFonts w:ascii="Times New Roman" w:hAnsi="Times New Roman"/>
                <w:sz w:val="24"/>
                <w:szCs w:val="24"/>
              </w:rPr>
              <w:t>вления перед вдохом.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Oscillation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Technique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Oscillation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Technique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технология вызванных осцилляций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апноэ.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autoSTART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-STOP – автоматическое включение, когда пациент начинает дышать в маску, и выключе</w:t>
            </w:r>
            <w:r>
              <w:rPr>
                <w:rFonts w:ascii="Times New Roman" w:hAnsi="Times New Roman"/>
                <w:sz w:val="24"/>
                <w:szCs w:val="24"/>
              </w:rPr>
              <w:t>ние при снятии маски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Softstart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(мягкий старт – с постепенным увеличением давления до необходимого уровня)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TriLevel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три уровня лечебного давления, с автоматической подстройкой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настройки триггера, не мен</w:t>
            </w:r>
            <w:r>
              <w:rPr>
                <w:rFonts w:ascii="Times New Roman" w:hAnsi="Times New Roman"/>
                <w:sz w:val="24"/>
                <w:szCs w:val="24"/>
              </w:rPr>
              <w:t>ее 3 уровней чувствительности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триггирования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Непрерывное тестирование посадки маски с индикацией качества посадки маски на экране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утечек на экране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Индикация фазы дыхательного цикла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экран</w:t>
            </w:r>
            <w:r>
              <w:rPr>
                <w:rFonts w:ascii="Times New Roman" w:hAnsi="Times New Roman"/>
                <w:sz w:val="24"/>
                <w:szCs w:val="24"/>
              </w:rPr>
              <w:t>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будильника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система автоматического выключения увлажнителя с индикацией отключения увлажнителя на экране аппарата, если заканчивается вода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календарь терапии на 365 дней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Хранение подробных дан</w:t>
            </w:r>
            <w:r>
              <w:rPr>
                <w:rFonts w:ascii="Times New Roman" w:hAnsi="Times New Roman"/>
                <w:sz w:val="24"/>
                <w:szCs w:val="24"/>
              </w:rPr>
              <w:t>ных титрации на карте памяти и возможность с помощью специального ПО отображения графиков  (давления, утечки, относительного значения минутного объема)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обновления версии ПО аппарата с помощью SD-карты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Управление, контроль и нас</w:t>
            </w:r>
            <w:r>
              <w:rPr>
                <w:rFonts w:ascii="Times New Roman" w:hAnsi="Times New Roman"/>
                <w:sz w:val="24"/>
                <w:szCs w:val="24"/>
              </w:rPr>
              <w:t>тройка с использованием специального программного обеспечения по сети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Меню аппарата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Регулярное техническое обслуживание не требуется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Программное обеспечение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Печать заключения на русском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Дисплей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Touchscreen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микроUSB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компьютеру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Электропитание  115 В, 230 В,  50/60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Размеры, не более 170 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 х 180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(без увлажнителя), не более 1,4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электрошока Класс II, тип BF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звукового давления при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более 26,5 дБ (А)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звукового давления сигнала о тревоге, не менее 58 дБ(А)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Сигналы тревог  Отсоединение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Типы тревог Визуальные, звуковые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Технические характеристики увлажнителя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Размеры, не более 140х135х180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Вес (без воды) 0,6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воды, не менее 400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Электрическая мощность (при использовании с предназначенным для него терапевтическим аппаратом) 40 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Технические характеристики сетевого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обеспечение подключения терапевти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аппарата к компьютеру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LAN 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Системный интерфейс (для подключения терапевтического аппарата)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Размеры, не более 43х128х80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не более 0,185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электрошока Класс 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Технические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ПСГ модуля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Назначение: преобразование цифрового сигнала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аналоговый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Передача до 8 сигналов от терапевтического аппарата на ПСГ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Маска рото-носовая JOYCE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изделия по 93/42/EEC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Размеры, не более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Около 107х160х106 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не более 102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давления терапии 4-30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Соединения шланга Конус по DIN EN ISO 5356-1 Ø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 для измерения давления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порта для измерения давления Ø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фиксирующей ленты 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Эксплуатация: от +5°С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+40°С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Хранение: от -20°С до +70°С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Клапан анти-асфиксии при неисправности аппарата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клапана анти-асфиксии открыт: ≤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закрыт: ≤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Уровень звукового давления при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27,5 дБ (А)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Мягкая часть маски: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маски: поликарбонат Поддержка на лоб: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для порта: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 одна часть маски не содержит  латекса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Дыхательная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Шланг гофрированный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шланга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месте соединения (с маской), мм 19,5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</w:t>
            </w:r>
            <w:r>
              <w:rPr>
                <w:rFonts w:ascii="Times New Roman" w:hAnsi="Times New Roman"/>
                <w:sz w:val="24"/>
                <w:szCs w:val="24"/>
              </w:rPr>
              <w:t>андартного конуса 22мм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Обработка: очистка, дезинфекция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Базовый аппарат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Дыхательная трубка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блок питания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провод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Транспортировочная сумка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Карта памяти SD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Увлажнитель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рото-носовая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Гарантийный срок поставщика и производителя, не менее 24 месяца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32.50.21.129 Оборудование дыхательное прочее, не включенное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Таблица эквивалентности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зводитель 2 Производитель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Аппарат для лечения нарушений дыхания во сне типа WM 100 TD, вариант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Lowenstain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Германия Аппараты для лечения нарушений дыхания во сне,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DreamStar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"СЕФАМ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АС", Франция Аппарат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серии S10, с принадлежностями варианты исполнения: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VPAP 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Австралия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C97" w:rsidRDefault="00F1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C97" w:rsidRDefault="00892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2C97" w:rsidRDefault="00892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2C97" w:rsidRDefault="00F16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контракта.</w:t>
            </w: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2C97" w:rsidRDefault="00F16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2C97" w:rsidRDefault="00F16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2C97" w:rsidRDefault="00F16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03.11.2020 17:00:00 по местному времени.</w:t>
            </w: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2C97" w:rsidRDefault="00F16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2C97" w:rsidRDefault="00892C97">
            <w:pPr>
              <w:rPr>
                <w:szCs w:val="16"/>
              </w:rPr>
            </w:pP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2C97" w:rsidRDefault="00F16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2C97" w:rsidRDefault="00F16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F16C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C97"/>
    <w:rsid w:val="00892C97"/>
    <w:rsid w:val="00F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92FD8-5E10-45BE-B815-859CC547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2020-10-29T09:32:00Z</dcterms:created>
  <dcterms:modified xsi:type="dcterms:W3CDTF">2020-10-29T09:35:00Z</dcterms:modified>
</cp:coreProperties>
</file>