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2F0B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F0BEF" w:rsidRDefault="002F0BEF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2F0BEF" w:rsidRDefault="002F0BEF"/>
        </w:tc>
        <w:tc>
          <w:tcPr>
            <w:tcW w:w="1995" w:type="dxa"/>
            <w:shd w:val="clear" w:color="auto" w:fill="auto"/>
            <w:vAlign w:val="bottom"/>
          </w:tcPr>
          <w:p w:rsidR="002F0BEF" w:rsidRDefault="002F0BEF"/>
        </w:tc>
        <w:tc>
          <w:tcPr>
            <w:tcW w:w="1650" w:type="dxa"/>
            <w:shd w:val="clear" w:color="auto" w:fill="auto"/>
            <w:vAlign w:val="bottom"/>
          </w:tcPr>
          <w:p w:rsidR="002F0BEF" w:rsidRDefault="002F0BEF"/>
        </w:tc>
        <w:tc>
          <w:tcPr>
            <w:tcW w:w="1905" w:type="dxa"/>
            <w:shd w:val="clear" w:color="auto" w:fill="auto"/>
            <w:vAlign w:val="bottom"/>
          </w:tcPr>
          <w:p w:rsidR="002F0BEF" w:rsidRDefault="002F0BEF"/>
        </w:tc>
      </w:tr>
      <w:tr w:rsidR="002F0B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F0BEF" w:rsidRDefault="002F0BEF"/>
        </w:tc>
        <w:tc>
          <w:tcPr>
            <w:tcW w:w="1275" w:type="dxa"/>
            <w:shd w:val="clear" w:color="auto" w:fill="auto"/>
            <w:vAlign w:val="bottom"/>
          </w:tcPr>
          <w:p w:rsidR="002F0BEF" w:rsidRDefault="002F0BEF"/>
        </w:tc>
        <w:tc>
          <w:tcPr>
            <w:tcW w:w="1470" w:type="dxa"/>
            <w:shd w:val="clear" w:color="auto" w:fill="auto"/>
            <w:vAlign w:val="bottom"/>
          </w:tcPr>
          <w:p w:rsidR="002F0BEF" w:rsidRDefault="002F0BEF"/>
        </w:tc>
        <w:tc>
          <w:tcPr>
            <w:tcW w:w="2100" w:type="dxa"/>
            <w:shd w:val="clear" w:color="auto" w:fill="auto"/>
            <w:vAlign w:val="bottom"/>
          </w:tcPr>
          <w:p w:rsidR="002F0BEF" w:rsidRDefault="002F0BEF"/>
        </w:tc>
        <w:tc>
          <w:tcPr>
            <w:tcW w:w="1995" w:type="dxa"/>
            <w:shd w:val="clear" w:color="auto" w:fill="auto"/>
            <w:vAlign w:val="bottom"/>
          </w:tcPr>
          <w:p w:rsidR="002F0BEF" w:rsidRDefault="002F0BEF"/>
        </w:tc>
        <w:tc>
          <w:tcPr>
            <w:tcW w:w="1650" w:type="dxa"/>
            <w:shd w:val="clear" w:color="auto" w:fill="auto"/>
            <w:vAlign w:val="bottom"/>
          </w:tcPr>
          <w:p w:rsidR="002F0BEF" w:rsidRDefault="002F0BEF"/>
        </w:tc>
        <w:tc>
          <w:tcPr>
            <w:tcW w:w="1905" w:type="dxa"/>
            <w:shd w:val="clear" w:color="auto" w:fill="auto"/>
            <w:vAlign w:val="bottom"/>
          </w:tcPr>
          <w:p w:rsidR="002F0BEF" w:rsidRDefault="002F0BEF"/>
        </w:tc>
      </w:tr>
      <w:tr w:rsidR="002F0B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F0BEF" w:rsidRDefault="002F0BEF"/>
        </w:tc>
        <w:tc>
          <w:tcPr>
            <w:tcW w:w="1275" w:type="dxa"/>
            <w:shd w:val="clear" w:color="auto" w:fill="auto"/>
            <w:vAlign w:val="bottom"/>
          </w:tcPr>
          <w:p w:rsidR="002F0BEF" w:rsidRDefault="002F0BEF"/>
        </w:tc>
        <w:tc>
          <w:tcPr>
            <w:tcW w:w="1470" w:type="dxa"/>
            <w:shd w:val="clear" w:color="auto" w:fill="auto"/>
            <w:vAlign w:val="bottom"/>
          </w:tcPr>
          <w:p w:rsidR="002F0BEF" w:rsidRDefault="002F0BEF"/>
        </w:tc>
        <w:tc>
          <w:tcPr>
            <w:tcW w:w="2100" w:type="dxa"/>
            <w:shd w:val="clear" w:color="auto" w:fill="auto"/>
            <w:vAlign w:val="bottom"/>
          </w:tcPr>
          <w:p w:rsidR="002F0BEF" w:rsidRDefault="002F0BEF"/>
        </w:tc>
        <w:tc>
          <w:tcPr>
            <w:tcW w:w="1995" w:type="dxa"/>
            <w:shd w:val="clear" w:color="auto" w:fill="auto"/>
            <w:vAlign w:val="bottom"/>
          </w:tcPr>
          <w:p w:rsidR="002F0BEF" w:rsidRDefault="002F0BEF"/>
        </w:tc>
        <w:tc>
          <w:tcPr>
            <w:tcW w:w="1650" w:type="dxa"/>
            <w:shd w:val="clear" w:color="auto" w:fill="auto"/>
            <w:vAlign w:val="bottom"/>
          </w:tcPr>
          <w:p w:rsidR="002F0BEF" w:rsidRDefault="002F0BEF"/>
        </w:tc>
        <w:tc>
          <w:tcPr>
            <w:tcW w:w="1905" w:type="dxa"/>
            <w:shd w:val="clear" w:color="auto" w:fill="auto"/>
            <w:vAlign w:val="bottom"/>
          </w:tcPr>
          <w:p w:rsidR="002F0BEF" w:rsidRDefault="002F0BEF"/>
        </w:tc>
      </w:tr>
      <w:tr w:rsidR="002F0B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F0BEF" w:rsidRDefault="002F0BEF"/>
        </w:tc>
        <w:tc>
          <w:tcPr>
            <w:tcW w:w="1275" w:type="dxa"/>
            <w:shd w:val="clear" w:color="auto" w:fill="auto"/>
            <w:vAlign w:val="bottom"/>
          </w:tcPr>
          <w:p w:rsidR="002F0BEF" w:rsidRDefault="002F0BEF"/>
        </w:tc>
        <w:tc>
          <w:tcPr>
            <w:tcW w:w="1470" w:type="dxa"/>
            <w:shd w:val="clear" w:color="auto" w:fill="auto"/>
            <w:vAlign w:val="bottom"/>
          </w:tcPr>
          <w:p w:rsidR="002F0BEF" w:rsidRDefault="002F0BEF"/>
        </w:tc>
        <w:tc>
          <w:tcPr>
            <w:tcW w:w="2100" w:type="dxa"/>
            <w:shd w:val="clear" w:color="auto" w:fill="auto"/>
            <w:vAlign w:val="bottom"/>
          </w:tcPr>
          <w:p w:rsidR="002F0BEF" w:rsidRDefault="002F0BEF"/>
        </w:tc>
        <w:tc>
          <w:tcPr>
            <w:tcW w:w="1995" w:type="dxa"/>
            <w:shd w:val="clear" w:color="auto" w:fill="auto"/>
            <w:vAlign w:val="bottom"/>
          </w:tcPr>
          <w:p w:rsidR="002F0BEF" w:rsidRDefault="002F0BEF"/>
        </w:tc>
        <w:tc>
          <w:tcPr>
            <w:tcW w:w="1650" w:type="dxa"/>
            <w:shd w:val="clear" w:color="auto" w:fill="auto"/>
            <w:vAlign w:val="bottom"/>
          </w:tcPr>
          <w:p w:rsidR="002F0BEF" w:rsidRDefault="002F0BEF"/>
        </w:tc>
        <w:tc>
          <w:tcPr>
            <w:tcW w:w="1905" w:type="dxa"/>
            <w:shd w:val="clear" w:color="auto" w:fill="auto"/>
            <w:vAlign w:val="bottom"/>
          </w:tcPr>
          <w:p w:rsidR="002F0BEF" w:rsidRDefault="002F0BEF"/>
        </w:tc>
      </w:tr>
      <w:tr w:rsidR="002F0B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F0BEF" w:rsidRDefault="002F0BEF"/>
        </w:tc>
        <w:tc>
          <w:tcPr>
            <w:tcW w:w="1275" w:type="dxa"/>
            <w:shd w:val="clear" w:color="auto" w:fill="auto"/>
            <w:vAlign w:val="bottom"/>
          </w:tcPr>
          <w:p w:rsidR="002F0BEF" w:rsidRDefault="002F0BEF"/>
        </w:tc>
        <w:tc>
          <w:tcPr>
            <w:tcW w:w="1470" w:type="dxa"/>
            <w:shd w:val="clear" w:color="auto" w:fill="auto"/>
            <w:vAlign w:val="bottom"/>
          </w:tcPr>
          <w:p w:rsidR="002F0BEF" w:rsidRDefault="002F0BEF"/>
        </w:tc>
        <w:tc>
          <w:tcPr>
            <w:tcW w:w="2100" w:type="dxa"/>
            <w:shd w:val="clear" w:color="auto" w:fill="auto"/>
            <w:vAlign w:val="bottom"/>
          </w:tcPr>
          <w:p w:rsidR="002F0BEF" w:rsidRDefault="002F0BEF"/>
        </w:tc>
        <w:tc>
          <w:tcPr>
            <w:tcW w:w="1995" w:type="dxa"/>
            <w:shd w:val="clear" w:color="auto" w:fill="auto"/>
            <w:vAlign w:val="bottom"/>
          </w:tcPr>
          <w:p w:rsidR="002F0BEF" w:rsidRDefault="002F0BEF"/>
        </w:tc>
        <w:tc>
          <w:tcPr>
            <w:tcW w:w="1650" w:type="dxa"/>
            <w:shd w:val="clear" w:color="auto" w:fill="auto"/>
            <w:vAlign w:val="bottom"/>
          </w:tcPr>
          <w:p w:rsidR="002F0BEF" w:rsidRDefault="002F0BEF"/>
        </w:tc>
        <w:tc>
          <w:tcPr>
            <w:tcW w:w="1905" w:type="dxa"/>
            <w:shd w:val="clear" w:color="auto" w:fill="auto"/>
            <w:vAlign w:val="bottom"/>
          </w:tcPr>
          <w:p w:rsidR="002F0BEF" w:rsidRDefault="002F0BEF"/>
        </w:tc>
      </w:tr>
      <w:tr w:rsidR="002F0BEF" w:rsidRPr="00867A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F0BEF" w:rsidRPr="00867A57" w:rsidRDefault="00867A5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67A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67A5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67A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67A5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67A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67A5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2F0BEF" w:rsidRPr="00867A57" w:rsidRDefault="002F0BEF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F0BEF" w:rsidRPr="00867A57" w:rsidRDefault="002F0BEF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F0BEF" w:rsidRPr="00867A57" w:rsidRDefault="002F0BEF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F0BEF" w:rsidRPr="00867A57" w:rsidRDefault="002F0BEF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F0BEF" w:rsidRPr="00867A57" w:rsidRDefault="002F0BEF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F0BEF" w:rsidRPr="00867A57" w:rsidRDefault="002F0BEF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F0BEF" w:rsidRPr="00867A57" w:rsidRDefault="002F0BEF">
            <w:pPr>
              <w:rPr>
                <w:lang w:val="en-US"/>
              </w:rPr>
            </w:pPr>
          </w:p>
        </w:tc>
      </w:tr>
      <w:tr w:rsidR="002F0B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F0BEF" w:rsidRDefault="002F0BEF"/>
        </w:tc>
        <w:tc>
          <w:tcPr>
            <w:tcW w:w="1275" w:type="dxa"/>
            <w:shd w:val="clear" w:color="auto" w:fill="auto"/>
            <w:vAlign w:val="bottom"/>
          </w:tcPr>
          <w:p w:rsidR="002F0BEF" w:rsidRDefault="002F0BEF"/>
        </w:tc>
        <w:tc>
          <w:tcPr>
            <w:tcW w:w="1470" w:type="dxa"/>
            <w:shd w:val="clear" w:color="auto" w:fill="auto"/>
            <w:vAlign w:val="bottom"/>
          </w:tcPr>
          <w:p w:rsidR="002F0BEF" w:rsidRDefault="002F0BEF"/>
        </w:tc>
        <w:tc>
          <w:tcPr>
            <w:tcW w:w="2100" w:type="dxa"/>
            <w:shd w:val="clear" w:color="auto" w:fill="auto"/>
            <w:vAlign w:val="bottom"/>
          </w:tcPr>
          <w:p w:rsidR="002F0BEF" w:rsidRDefault="002F0BEF"/>
        </w:tc>
        <w:tc>
          <w:tcPr>
            <w:tcW w:w="1995" w:type="dxa"/>
            <w:shd w:val="clear" w:color="auto" w:fill="auto"/>
            <w:vAlign w:val="bottom"/>
          </w:tcPr>
          <w:p w:rsidR="002F0BEF" w:rsidRDefault="002F0BEF"/>
        </w:tc>
        <w:tc>
          <w:tcPr>
            <w:tcW w:w="1650" w:type="dxa"/>
            <w:shd w:val="clear" w:color="auto" w:fill="auto"/>
            <w:vAlign w:val="bottom"/>
          </w:tcPr>
          <w:p w:rsidR="002F0BEF" w:rsidRDefault="002F0BEF"/>
        </w:tc>
        <w:tc>
          <w:tcPr>
            <w:tcW w:w="1905" w:type="dxa"/>
            <w:shd w:val="clear" w:color="auto" w:fill="auto"/>
            <w:vAlign w:val="bottom"/>
          </w:tcPr>
          <w:p w:rsidR="002F0BEF" w:rsidRDefault="002F0BEF"/>
        </w:tc>
      </w:tr>
      <w:tr w:rsidR="002F0B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F0BEF" w:rsidRDefault="002F0BEF"/>
        </w:tc>
        <w:tc>
          <w:tcPr>
            <w:tcW w:w="1275" w:type="dxa"/>
            <w:shd w:val="clear" w:color="auto" w:fill="auto"/>
            <w:vAlign w:val="bottom"/>
          </w:tcPr>
          <w:p w:rsidR="002F0BEF" w:rsidRDefault="002F0BEF"/>
        </w:tc>
        <w:tc>
          <w:tcPr>
            <w:tcW w:w="1470" w:type="dxa"/>
            <w:shd w:val="clear" w:color="auto" w:fill="auto"/>
            <w:vAlign w:val="bottom"/>
          </w:tcPr>
          <w:p w:rsidR="002F0BEF" w:rsidRDefault="002F0BEF"/>
        </w:tc>
        <w:tc>
          <w:tcPr>
            <w:tcW w:w="2100" w:type="dxa"/>
            <w:shd w:val="clear" w:color="auto" w:fill="auto"/>
            <w:vAlign w:val="bottom"/>
          </w:tcPr>
          <w:p w:rsidR="002F0BEF" w:rsidRDefault="002F0BEF"/>
        </w:tc>
        <w:tc>
          <w:tcPr>
            <w:tcW w:w="1995" w:type="dxa"/>
            <w:shd w:val="clear" w:color="auto" w:fill="auto"/>
            <w:vAlign w:val="bottom"/>
          </w:tcPr>
          <w:p w:rsidR="002F0BEF" w:rsidRDefault="002F0BEF"/>
        </w:tc>
        <w:tc>
          <w:tcPr>
            <w:tcW w:w="1650" w:type="dxa"/>
            <w:shd w:val="clear" w:color="auto" w:fill="auto"/>
            <w:vAlign w:val="bottom"/>
          </w:tcPr>
          <w:p w:rsidR="002F0BEF" w:rsidRDefault="002F0BEF"/>
        </w:tc>
        <w:tc>
          <w:tcPr>
            <w:tcW w:w="1905" w:type="dxa"/>
            <w:shd w:val="clear" w:color="auto" w:fill="auto"/>
            <w:vAlign w:val="bottom"/>
          </w:tcPr>
          <w:p w:rsidR="002F0BEF" w:rsidRDefault="002F0BEF"/>
        </w:tc>
      </w:tr>
      <w:tr w:rsidR="002F0B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F0BEF" w:rsidRDefault="002F0BEF"/>
        </w:tc>
        <w:tc>
          <w:tcPr>
            <w:tcW w:w="1275" w:type="dxa"/>
            <w:shd w:val="clear" w:color="auto" w:fill="auto"/>
            <w:vAlign w:val="bottom"/>
          </w:tcPr>
          <w:p w:rsidR="002F0BEF" w:rsidRDefault="002F0BEF"/>
        </w:tc>
        <w:tc>
          <w:tcPr>
            <w:tcW w:w="1470" w:type="dxa"/>
            <w:shd w:val="clear" w:color="auto" w:fill="auto"/>
            <w:vAlign w:val="bottom"/>
          </w:tcPr>
          <w:p w:rsidR="002F0BEF" w:rsidRDefault="002F0BEF"/>
        </w:tc>
        <w:tc>
          <w:tcPr>
            <w:tcW w:w="2100" w:type="dxa"/>
            <w:shd w:val="clear" w:color="auto" w:fill="auto"/>
            <w:vAlign w:val="bottom"/>
          </w:tcPr>
          <w:p w:rsidR="002F0BEF" w:rsidRDefault="002F0BEF"/>
        </w:tc>
        <w:tc>
          <w:tcPr>
            <w:tcW w:w="1995" w:type="dxa"/>
            <w:shd w:val="clear" w:color="auto" w:fill="auto"/>
            <w:vAlign w:val="bottom"/>
          </w:tcPr>
          <w:p w:rsidR="002F0BEF" w:rsidRDefault="002F0BEF"/>
        </w:tc>
        <w:tc>
          <w:tcPr>
            <w:tcW w:w="1650" w:type="dxa"/>
            <w:shd w:val="clear" w:color="auto" w:fill="auto"/>
            <w:vAlign w:val="bottom"/>
          </w:tcPr>
          <w:p w:rsidR="002F0BEF" w:rsidRDefault="002F0BEF"/>
        </w:tc>
        <w:tc>
          <w:tcPr>
            <w:tcW w:w="1905" w:type="dxa"/>
            <w:shd w:val="clear" w:color="auto" w:fill="auto"/>
            <w:vAlign w:val="bottom"/>
          </w:tcPr>
          <w:p w:rsidR="002F0BEF" w:rsidRDefault="002F0BEF"/>
        </w:tc>
      </w:tr>
      <w:tr w:rsidR="002F0B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F0BEF" w:rsidRDefault="00867A57" w:rsidP="00867A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02.06.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№.917-2023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2F0BEF" w:rsidRDefault="002F0BEF"/>
        </w:tc>
        <w:tc>
          <w:tcPr>
            <w:tcW w:w="1275" w:type="dxa"/>
            <w:shd w:val="clear" w:color="auto" w:fill="auto"/>
            <w:vAlign w:val="bottom"/>
          </w:tcPr>
          <w:p w:rsidR="002F0BEF" w:rsidRDefault="002F0BEF"/>
        </w:tc>
        <w:tc>
          <w:tcPr>
            <w:tcW w:w="1470" w:type="dxa"/>
            <w:shd w:val="clear" w:color="auto" w:fill="auto"/>
            <w:vAlign w:val="bottom"/>
          </w:tcPr>
          <w:p w:rsidR="002F0BEF" w:rsidRDefault="002F0BEF"/>
        </w:tc>
        <w:tc>
          <w:tcPr>
            <w:tcW w:w="2100" w:type="dxa"/>
            <w:shd w:val="clear" w:color="auto" w:fill="auto"/>
            <w:vAlign w:val="bottom"/>
          </w:tcPr>
          <w:p w:rsidR="002F0BEF" w:rsidRDefault="002F0BEF"/>
        </w:tc>
        <w:tc>
          <w:tcPr>
            <w:tcW w:w="1995" w:type="dxa"/>
            <w:shd w:val="clear" w:color="auto" w:fill="auto"/>
            <w:vAlign w:val="bottom"/>
          </w:tcPr>
          <w:p w:rsidR="002F0BEF" w:rsidRDefault="002F0BEF"/>
        </w:tc>
        <w:tc>
          <w:tcPr>
            <w:tcW w:w="1650" w:type="dxa"/>
            <w:shd w:val="clear" w:color="auto" w:fill="auto"/>
            <w:vAlign w:val="bottom"/>
          </w:tcPr>
          <w:p w:rsidR="002F0BEF" w:rsidRDefault="002F0BEF"/>
        </w:tc>
        <w:tc>
          <w:tcPr>
            <w:tcW w:w="1905" w:type="dxa"/>
            <w:shd w:val="clear" w:color="auto" w:fill="auto"/>
            <w:vAlign w:val="bottom"/>
          </w:tcPr>
          <w:p w:rsidR="002F0BEF" w:rsidRDefault="002F0BEF"/>
        </w:tc>
      </w:tr>
      <w:tr w:rsidR="002F0B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F0BEF" w:rsidRDefault="002F0BEF"/>
        </w:tc>
        <w:tc>
          <w:tcPr>
            <w:tcW w:w="1275" w:type="dxa"/>
            <w:shd w:val="clear" w:color="auto" w:fill="auto"/>
            <w:vAlign w:val="bottom"/>
          </w:tcPr>
          <w:p w:rsidR="002F0BEF" w:rsidRDefault="002F0BEF"/>
        </w:tc>
        <w:tc>
          <w:tcPr>
            <w:tcW w:w="1470" w:type="dxa"/>
            <w:shd w:val="clear" w:color="auto" w:fill="auto"/>
            <w:vAlign w:val="bottom"/>
          </w:tcPr>
          <w:p w:rsidR="002F0BEF" w:rsidRDefault="002F0BEF"/>
        </w:tc>
        <w:tc>
          <w:tcPr>
            <w:tcW w:w="2100" w:type="dxa"/>
            <w:shd w:val="clear" w:color="auto" w:fill="auto"/>
            <w:vAlign w:val="bottom"/>
          </w:tcPr>
          <w:p w:rsidR="002F0BEF" w:rsidRDefault="002F0BEF"/>
        </w:tc>
        <w:tc>
          <w:tcPr>
            <w:tcW w:w="1995" w:type="dxa"/>
            <w:shd w:val="clear" w:color="auto" w:fill="auto"/>
            <w:vAlign w:val="bottom"/>
          </w:tcPr>
          <w:p w:rsidR="002F0BEF" w:rsidRDefault="002F0BEF"/>
        </w:tc>
        <w:tc>
          <w:tcPr>
            <w:tcW w:w="1650" w:type="dxa"/>
            <w:shd w:val="clear" w:color="auto" w:fill="auto"/>
            <w:vAlign w:val="bottom"/>
          </w:tcPr>
          <w:p w:rsidR="002F0BEF" w:rsidRDefault="002F0BEF"/>
        </w:tc>
        <w:tc>
          <w:tcPr>
            <w:tcW w:w="1905" w:type="dxa"/>
            <w:shd w:val="clear" w:color="auto" w:fill="auto"/>
            <w:vAlign w:val="bottom"/>
          </w:tcPr>
          <w:p w:rsidR="002F0BEF" w:rsidRDefault="002F0BEF"/>
        </w:tc>
      </w:tr>
      <w:tr w:rsidR="002F0B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F0BEF" w:rsidRDefault="002F0BEF"/>
        </w:tc>
        <w:tc>
          <w:tcPr>
            <w:tcW w:w="2535" w:type="dxa"/>
            <w:shd w:val="clear" w:color="auto" w:fill="auto"/>
            <w:vAlign w:val="bottom"/>
          </w:tcPr>
          <w:p w:rsidR="002F0BEF" w:rsidRDefault="002F0BEF"/>
        </w:tc>
        <w:tc>
          <w:tcPr>
            <w:tcW w:w="3315" w:type="dxa"/>
            <w:shd w:val="clear" w:color="auto" w:fill="auto"/>
            <w:vAlign w:val="bottom"/>
          </w:tcPr>
          <w:p w:rsidR="002F0BEF" w:rsidRDefault="002F0BEF"/>
        </w:tc>
        <w:tc>
          <w:tcPr>
            <w:tcW w:w="1125" w:type="dxa"/>
            <w:shd w:val="clear" w:color="auto" w:fill="auto"/>
            <w:vAlign w:val="bottom"/>
          </w:tcPr>
          <w:p w:rsidR="002F0BEF" w:rsidRDefault="002F0BEF"/>
        </w:tc>
        <w:tc>
          <w:tcPr>
            <w:tcW w:w="1275" w:type="dxa"/>
            <w:shd w:val="clear" w:color="auto" w:fill="auto"/>
            <w:vAlign w:val="bottom"/>
          </w:tcPr>
          <w:p w:rsidR="002F0BEF" w:rsidRDefault="002F0BEF"/>
        </w:tc>
        <w:tc>
          <w:tcPr>
            <w:tcW w:w="1470" w:type="dxa"/>
            <w:shd w:val="clear" w:color="auto" w:fill="auto"/>
            <w:vAlign w:val="bottom"/>
          </w:tcPr>
          <w:p w:rsidR="002F0BEF" w:rsidRDefault="002F0BEF"/>
        </w:tc>
        <w:tc>
          <w:tcPr>
            <w:tcW w:w="2100" w:type="dxa"/>
            <w:shd w:val="clear" w:color="auto" w:fill="auto"/>
            <w:vAlign w:val="bottom"/>
          </w:tcPr>
          <w:p w:rsidR="002F0BEF" w:rsidRDefault="002F0BEF"/>
        </w:tc>
        <w:tc>
          <w:tcPr>
            <w:tcW w:w="1995" w:type="dxa"/>
            <w:shd w:val="clear" w:color="auto" w:fill="auto"/>
            <w:vAlign w:val="bottom"/>
          </w:tcPr>
          <w:p w:rsidR="002F0BEF" w:rsidRDefault="002F0BEF"/>
        </w:tc>
        <w:tc>
          <w:tcPr>
            <w:tcW w:w="1650" w:type="dxa"/>
            <w:shd w:val="clear" w:color="auto" w:fill="auto"/>
            <w:vAlign w:val="bottom"/>
          </w:tcPr>
          <w:p w:rsidR="002F0BEF" w:rsidRDefault="002F0BEF"/>
        </w:tc>
        <w:tc>
          <w:tcPr>
            <w:tcW w:w="1905" w:type="dxa"/>
            <w:shd w:val="clear" w:color="auto" w:fill="auto"/>
            <w:vAlign w:val="bottom"/>
          </w:tcPr>
          <w:p w:rsidR="002F0BEF" w:rsidRDefault="002F0BEF"/>
        </w:tc>
      </w:tr>
      <w:tr w:rsidR="002F0B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F0BEF" w:rsidRDefault="002F0BEF"/>
        </w:tc>
        <w:tc>
          <w:tcPr>
            <w:tcW w:w="1275" w:type="dxa"/>
            <w:shd w:val="clear" w:color="auto" w:fill="auto"/>
            <w:vAlign w:val="bottom"/>
          </w:tcPr>
          <w:p w:rsidR="002F0BEF" w:rsidRDefault="002F0BEF"/>
        </w:tc>
        <w:tc>
          <w:tcPr>
            <w:tcW w:w="1470" w:type="dxa"/>
            <w:shd w:val="clear" w:color="auto" w:fill="auto"/>
            <w:vAlign w:val="bottom"/>
          </w:tcPr>
          <w:p w:rsidR="002F0BEF" w:rsidRDefault="002F0BEF"/>
        </w:tc>
        <w:tc>
          <w:tcPr>
            <w:tcW w:w="2100" w:type="dxa"/>
            <w:shd w:val="clear" w:color="auto" w:fill="auto"/>
            <w:vAlign w:val="bottom"/>
          </w:tcPr>
          <w:p w:rsidR="002F0BEF" w:rsidRDefault="002F0BEF"/>
        </w:tc>
        <w:tc>
          <w:tcPr>
            <w:tcW w:w="1995" w:type="dxa"/>
            <w:shd w:val="clear" w:color="auto" w:fill="auto"/>
            <w:vAlign w:val="bottom"/>
          </w:tcPr>
          <w:p w:rsidR="002F0BEF" w:rsidRDefault="002F0BEF"/>
        </w:tc>
        <w:tc>
          <w:tcPr>
            <w:tcW w:w="1650" w:type="dxa"/>
            <w:shd w:val="clear" w:color="auto" w:fill="auto"/>
            <w:vAlign w:val="bottom"/>
          </w:tcPr>
          <w:p w:rsidR="002F0BEF" w:rsidRDefault="002F0BEF"/>
        </w:tc>
        <w:tc>
          <w:tcPr>
            <w:tcW w:w="1905" w:type="dxa"/>
            <w:shd w:val="clear" w:color="auto" w:fill="auto"/>
            <w:vAlign w:val="bottom"/>
          </w:tcPr>
          <w:p w:rsidR="002F0BEF" w:rsidRDefault="002F0BEF"/>
        </w:tc>
      </w:tr>
      <w:tr w:rsidR="002F0B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F0BEF" w:rsidRDefault="002F0BEF"/>
        </w:tc>
        <w:tc>
          <w:tcPr>
            <w:tcW w:w="2535" w:type="dxa"/>
            <w:shd w:val="clear" w:color="auto" w:fill="auto"/>
            <w:vAlign w:val="bottom"/>
          </w:tcPr>
          <w:p w:rsidR="002F0BEF" w:rsidRDefault="002F0BEF"/>
        </w:tc>
        <w:tc>
          <w:tcPr>
            <w:tcW w:w="3315" w:type="dxa"/>
            <w:shd w:val="clear" w:color="auto" w:fill="auto"/>
            <w:vAlign w:val="bottom"/>
          </w:tcPr>
          <w:p w:rsidR="002F0BEF" w:rsidRDefault="002F0BEF"/>
        </w:tc>
        <w:tc>
          <w:tcPr>
            <w:tcW w:w="1125" w:type="dxa"/>
            <w:shd w:val="clear" w:color="auto" w:fill="auto"/>
            <w:vAlign w:val="bottom"/>
          </w:tcPr>
          <w:p w:rsidR="002F0BEF" w:rsidRDefault="002F0BEF"/>
        </w:tc>
        <w:tc>
          <w:tcPr>
            <w:tcW w:w="1275" w:type="dxa"/>
            <w:shd w:val="clear" w:color="auto" w:fill="auto"/>
            <w:vAlign w:val="bottom"/>
          </w:tcPr>
          <w:p w:rsidR="002F0BEF" w:rsidRDefault="002F0BEF"/>
        </w:tc>
        <w:tc>
          <w:tcPr>
            <w:tcW w:w="1470" w:type="dxa"/>
            <w:shd w:val="clear" w:color="auto" w:fill="auto"/>
            <w:vAlign w:val="bottom"/>
          </w:tcPr>
          <w:p w:rsidR="002F0BEF" w:rsidRDefault="002F0BEF"/>
        </w:tc>
        <w:tc>
          <w:tcPr>
            <w:tcW w:w="2100" w:type="dxa"/>
            <w:shd w:val="clear" w:color="auto" w:fill="auto"/>
            <w:vAlign w:val="bottom"/>
          </w:tcPr>
          <w:p w:rsidR="002F0BEF" w:rsidRDefault="002F0BEF"/>
        </w:tc>
        <w:tc>
          <w:tcPr>
            <w:tcW w:w="1995" w:type="dxa"/>
            <w:shd w:val="clear" w:color="auto" w:fill="auto"/>
            <w:vAlign w:val="bottom"/>
          </w:tcPr>
          <w:p w:rsidR="002F0BEF" w:rsidRDefault="002F0BEF"/>
        </w:tc>
        <w:tc>
          <w:tcPr>
            <w:tcW w:w="1650" w:type="dxa"/>
            <w:shd w:val="clear" w:color="auto" w:fill="auto"/>
            <w:vAlign w:val="bottom"/>
          </w:tcPr>
          <w:p w:rsidR="002F0BEF" w:rsidRDefault="002F0BEF"/>
        </w:tc>
        <w:tc>
          <w:tcPr>
            <w:tcW w:w="1905" w:type="dxa"/>
            <w:shd w:val="clear" w:color="auto" w:fill="auto"/>
            <w:vAlign w:val="bottom"/>
          </w:tcPr>
          <w:p w:rsidR="002F0BEF" w:rsidRDefault="002F0BEF"/>
        </w:tc>
      </w:tr>
      <w:tr w:rsidR="002F0B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2F0BEF" w:rsidRDefault="002F0BEF"/>
        </w:tc>
        <w:tc>
          <w:tcPr>
            <w:tcW w:w="1650" w:type="dxa"/>
            <w:shd w:val="clear" w:color="auto" w:fill="auto"/>
            <w:vAlign w:val="bottom"/>
          </w:tcPr>
          <w:p w:rsidR="002F0BEF" w:rsidRDefault="002F0BEF"/>
        </w:tc>
        <w:tc>
          <w:tcPr>
            <w:tcW w:w="1905" w:type="dxa"/>
            <w:shd w:val="clear" w:color="auto" w:fill="auto"/>
            <w:vAlign w:val="bottom"/>
          </w:tcPr>
          <w:p w:rsidR="002F0BEF" w:rsidRDefault="002F0BEF"/>
        </w:tc>
      </w:tr>
      <w:tr w:rsidR="002F0B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F0B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F0B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Листовая сталь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0BEF" w:rsidRDefault="002F0BEF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0BEF" w:rsidRDefault="002F0BE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0BEF" w:rsidRDefault="002F0BE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0BEF" w:rsidRDefault="002F0BE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0BEF" w:rsidRDefault="002F0BE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0BEF" w:rsidRDefault="002F0BEF"/>
        </w:tc>
      </w:tr>
      <w:tr w:rsidR="002F0B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Перекрытие для деформационного шва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Конструктивно декоративный профиль состоит из алюминиевого профиля, металлической защелки или дюбеля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потайной головкой для его крепления. Алюминий изготавливается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ГОСТ 8617. Длина 3000 мм, ширина 150 мм. Группа горючести – НГ.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0BEF" w:rsidRDefault="002F0BE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0BEF" w:rsidRDefault="002F0BE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0BEF" w:rsidRDefault="002F0BE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0BEF" w:rsidRDefault="002F0BE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0BEF" w:rsidRDefault="002F0BEF"/>
        </w:tc>
      </w:tr>
      <w:tr w:rsidR="002F0B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Планка стартовая 3 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Планка стартовая, торцевая для панелей ПВХ, 3 м, цвет белый.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0BEF" w:rsidRDefault="002F0BE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0BEF" w:rsidRDefault="002F0BE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0BEF" w:rsidRDefault="002F0BE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0BEF" w:rsidRDefault="002F0BE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0BEF" w:rsidRDefault="002F0BEF"/>
        </w:tc>
      </w:tr>
      <w:tr w:rsidR="002F0B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Профиль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0BEF" w:rsidRDefault="002F0BEF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0BEF" w:rsidRDefault="002F0BE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0BEF" w:rsidRDefault="002F0BE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0BEF" w:rsidRDefault="002F0BE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0BEF" w:rsidRDefault="002F0BE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0BEF" w:rsidRDefault="002F0BEF"/>
        </w:tc>
      </w:tr>
      <w:tr w:rsidR="002F0B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Уголок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разнополочный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Уголок </w:t>
            </w:r>
            <w:r>
              <w:rPr>
                <w:rFonts w:ascii="Times New Roman" w:hAnsi="Times New Roman"/>
                <w:sz w:val="24"/>
                <w:szCs w:val="24"/>
              </w:rPr>
              <w:t>универсальный.</w:t>
            </w:r>
          </w:p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Размер (Сантиметр): не менее 7х1</w:t>
            </w:r>
          </w:p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 (Метр): не менее 2,75</w:t>
            </w:r>
          </w:p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Материал: ПВХ.</w:t>
            </w:r>
          </w:p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Цвет: белый.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0BEF" w:rsidRDefault="002F0BE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0BEF" w:rsidRDefault="002F0BE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0BEF" w:rsidRDefault="002F0BE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0BEF" w:rsidRDefault="002F0BE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0BEF" w:rsidRDefault="002F0BEF"/>
        </w:tc>
      </w:tr>
      <w:tr w:rsidR="002F0B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Проволока стальная оцинкованная, 1,1 мм х 50 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Проволока используется в различных сферах строительства и промышленности, а также в быту.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Применяется для соединения элементов ограждений, для увязки арматуры и для упаковки.</w:t>
            </w:r>
          </w:p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Диаметр проволоки - 1,1 мм, достаточный для обеспечения высокой крепости и надежности.</w:t>
            </w:r>
          </w:p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</w:p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продукта</w:t>
            </w:r>
          </w:p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Проволока вязальная</w:t>
            </w:r>
          </w:p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Артикул производителя</w:t>
            </w:r>
          </w:p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342500</w:t>
            </w:r>
          </w:p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металл</w:t>
            </w:r>
          </w:p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</w:t>
            </w:r>
          </w:p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серебристый</w:t>
            </w:r>
          </w:p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Вес, кг</w:t>
            </w:r>
          </w:p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0.38</w:t>
            </w:r>
          </w:p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Бренд</w:t>
            </w:r>
          </w:p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Стройбат</w:t>
            </w:r>
          </w:p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Страна-производитель</w:t>
            </w:r>
          </w:p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Китай</w:t>
            </w:r>
          </w:p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длина: 50 м; диаметр: 1,1 мм; материал: сталь</w:t>
            </w:r>
          </w:p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Размеры упаковки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ШхВхГ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см</w:t>
            </w:r>
          </w:p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x 9 x 4.2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0BEF" w:rsidRDefault="00867A5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0BEF" w:rsidRDefault="002F0BE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0BEF" w:rsidRDefault="002F0BE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0BEF" w:rsidRDefault="002F0BE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0BEF" w:rsidRDefault="002F0BE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0BEF" w:rsidRDefault="002F0BEF"/>
        </w:tc>
      </w:tr>
      <w:tr w:rsidR="002F0B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Соединитель профилей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Knauf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60х27 мм,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Производитель</w:t>
            </w:r>
          </w:p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KNAUF</w:t>
            </w:r>
          </w:p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изделия</w:t>
            </w:r>
          </w:p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аксессуар</w:t>
            </w:r>
          </w:p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профиля</w:t>
            </w:r>
          </w:p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потолочный</w:t>
            </w:r>
          </w:p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аксессуара</w:t>
            </w:r>
          </w:p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удлинитель</w:t>
            </w:r>
          </w:p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Назначение</w:t>
            </w:r>
          </w:p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потолков</w:t>
            </w:r>
          </w:p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Типоразмер профиля</w:t>
            </w:r>
          </w:p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ПП 60/27</w:t>
            </w:r>
          </w:p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Высота</w:t>
            </w:r>
          </w:p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 мм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0BEF" w:rsidRDefault="00867A5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0BEF" w:rsidRDefault="002F0BE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0BEF" w:rsidRDefault="002F0BE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0BEF" w:rsidRDefault="002F0BE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0BEF" w:rsidRDefault="002F0BE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0BEF" w:rsidRDefault="002F0BEF"/>
        </w:tc>
      </w:tr>
      <w:tr w:rsidR="002F0B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Уголок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пвх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1,5*1,5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0BEF" w:rsidRDefault="002F0BEF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0BEF" w:rsidRDefault="002F0BE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0BEF" w:rsidRDefault="002F0BE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0BEF" w:rsidRDefault="002F0BE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0BEF" w:rsidRDefault="002F0BE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0BEF" w:rsidRDefault="002F0BEF"/>
        </w:tc>
      </w:tr>
      <w:tr w:rsidR="002F0B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Уголок для плитки внутренний 7-8 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Уголок для </w:t>
            </w:r>
            <w:r>
              <w:rPr>
                <w:rFonts w:ascii="Times New Roman" w:hAnsi="Times New Roman"/>
                <w:sz w:val="24"/>
                <w:szCs w:val="24"/>
              </w:rPr>
              <w:t>плитки внутренний 7-8 мм, длина не менее 2,5 м, цвет белый.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0BEF" w:rsidRDefault="002F0BE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0BEF" w:rsidRDefault="002F0BE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0BEF" w:rsidRDefault="002F0BE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0BEF" w:rsidRDefault="002F0BE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0BEF" w:rsidRDefault="002F0BEF"/>
        </w:tc>
      </w:tr>
      <w:tr w:rsidR="002F0B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Уголок для плитки наружный 7-8 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Уголок для плитки наружный 7-8 мм, длина не менее 2,5 м, цвет белый.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0BEF" w:rsidRDefault="00867A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0BEF" w:rsidRDefault="002F0BE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0BEF" w:rsidRDefault="002F0BE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0BEF" w:rsidRDefault="002F0BE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0BEF" w:rsidRDefault="002F0BE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0BEF" w:rsidRDefault="002F0BEF"/>
        </w:tc>
      </w:tr>
      <w:tr w:rsidR="002F0BE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2F0BEF" w:rsidRDefault="002F0BEF"/>
        </w:tc>
        <w:tc>
          <w:tcPr>
            <w:tcW w:w="2535" w:type="dxa"/>
            <w:shd w:val="clear" w:color="auto" w:fill="auto"/>
            <w:vAlign w:val="bottom"/>
          </w:tcPr>
          <w:p w:rsidR="002F0BEF" w:rsidRDefault="002F0BEF"/>
        </w:tc>
        <w:tc>
          <w:tcPr>
            <w:tcW w:w="3315" w:type="dxa"/>
            <w:shd w:val="clear" w:color="auto" w:fill="auto"/>
            <w:vAlign w:val="bottom"/>
          </w:tcPr>
          <w:p w:rsidR="002F0BEF" w:rsidRDefault="002F0BEF"/>
        </w:tc>
        <w:tc>
          <w:tcPr>
            <w:tcW w:w="1125" w:type="dxa"/>
            <w:shd w:val="clear" w:color="auto" w:fill="auto"/>
            <w:vAlign w:val="bottom"/>
          </w:tcPr>
          <w:p w:rsidR="002F0BEF" w:rsidRDefault="002F0BEF"/>
        </w:tc>
        <w:tc>
          <w:tcPr>
            <w:tcW w:w="1275" w:type="dxa"/>
            <w:shd w:val="clear" w:color="auto" w:fill="auto"/>
            <w:vAlign w:val="bottom"/>
          </w:tcPr>
          <w:p w:rsidR="002F0BEF" w:rsidRDefault="002F0BEF"/>
        </w:tc>
        <w:tc>
          <w:tcPr>
            <w:tcW w:w="1470" w:type="dxa"/>
            <w:shd w:val="clear" w:color="auto" w:fill="auto"/>
            <w:vAlign w:val="bottom"/>
          </w:tcPr>
          <w:p w:rsidR="002F0BEF" w:rsidRDefault="002F0BEF"/>
        </w:tc>
        <w:tc>
          <w:tcPr>
            <w:tcW w:w="2100" w:type="dxa"/>
            <w:shd w:val="clear" w:color="auto" w:fill="auto"/>
            <w:vAlign w:val="bottom"/>
          </w:tcPr>
          <w:p w:rsidR="002F0BEF" w:rsidRDefault="002F0BEF"/>
        </w:tc>
        <w:tc>
          <w:tcPr>
            <w:tcW w:w="1995" w:type="dxa"/>
            <w:shd w:val="clear" w:color="auto" w:fill="auto"/>
            <w:vAlign w:val="bottom"/>
          </w:tcPr>
          <w:p w:rsidR="002F0BEF" w:rsidRDefault="002F0BEF"/>
        </w:tc>
        <w:tc>
          <w:tcPr>
            <w:tcW w:w="1650" w:type="dxa"/>
            <w:shd w:val="clear" w:color="auto" w:fill="auto"/>
            <w:vAlign w:val="bottom"/>
          </w:tcPr>
          <w:p w:rsidR="002F0BEF" w:rsidRDefault="002F0BEF"/>
        </w:tc>
        <w:tc>
          <w:tcPr>
            <w:tcW w:w="1905" w:type="dxa"/>
            <w:shd w:val="clear" w:color="auto" w:fill="auto"/>
            <w:vAlign w:val="bottom"/>
          </w:tcPr>
          <w:p w:rsidR="002F0BEF" w:rsidRDefault="002F0BEF"/>
        </w:tc>
      </w:tr>
      <w:tr w:rsidR="002F0B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F0BEF" w:rsidRDefault="00867A57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2F0BE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2F0BEF" w:rsidRDefault="002F0BEF"/>
        </w:tc>
        <w:tc>
          <w:tcPr>
            <w:tcW w:w="2535" w:type="dxa"/>
            <w:shd w:val="clear" w:color="auto" w:fill="auto"/>
            <w:vAlign w:val="bottom"/>
          </w:tcPr>
          <w:p w:rsidR="002F0BEF" w:rsidRDefault="002F0BEF"/>
        </w:tc>
        <w:tc>
          <w:tcPr>
            <w:tcW w:w="3315" w:type="dxa"/>
            <w:shd w:val="clear" w:color="auto" w:fill="auto"/>
            <w:vAlign w:val="bottom"/>
          </w:tcPr>
          <w:p w:rsidR="002F0BEF" w:rsidRDefault="002F0BEF"/>
        </w:tc>
        <w:tc>
          <w:tcPr>
            <w:tcW w:w="1125" w:type="dxa"/>
            <w:shd w:val="clear" w:color="auto" w:fill="auto"/>
            <w:vAlign w:val="bottom"/>
          </w:tcPr>
          <w:p w:rsidR="002F0BEF" w:rsidRDefault="002F0BEF"/>
        </w:tc>
        <w:tc>
          <w:tcPr>
            <w:tcW w:w="1275" w:type="dxa"/>
            <w:shd w:val="clear" w:color="auto" w:fill="auto"/>
            <w:vAlign w:val="bottom"/>
          </w:tcPr>
          <w:p w:rsidR="002F0BEF" w:rsidRDefault="002F0BEF"/>
        </w:tc>
        <w:tc>
          <w:tcPr>
            <w:tcW w:w="1470" w:type="dxa"/>
            <w:shd w:val="clear" w:color="auto" w:fill="auto"/>
            <w:vAlign w:val="bottom"/>
          </w:tcPr>
          <w:p w:rsidR="002F0BEF" w:rsidRDefault="002F0BEF"/>
        </w:tc>
        <w:tc>
          <w:tcPr>
            <w:tcW w:w="2100" w:type="dxa"/>
            <w:shd w:val="clear" w:color="auto" w:fill="auto"/>
            <w:vAlign w:val="bottom"/>
          </w:tcPr>
          <w:p w:rsidR="002F0BEF" w:rsidRDefault="002F0BEF"/>
        </w:tc>
        <w:tc>
          <w:tcPr>
            <w:tcW w:w="1995" w:type="dxa"/>
            <w:shd w:val="clear" w:color="auto" w:fill="auto"/>
            <w:vAlign w:val="bottom"/>
          </w:tcPr>
          <w:p w:rsidR="002F0BEF" w:rsidRDefault="002F0BEF"/>
        </w:tc>
        <w:tc>
          <w:tcPr>
            <w:tcW w:w="1650" w:type="dxa"/>
            <w:shd w:val="clear" w:color="auto" w:fill="auto"/>
            <w:vAlign w:val="bottom"/>
          </w:tcPr>
          <w:p w:rsidR="002F0BEF" w:rsidRDefault="002F0BEF"/>
        </w:tc>
        <w:tc>
          <w:tcPr>
            <w:tcW w:w="1905" w:type="dxa"/>
            <w:shd w:val="clear" w:color="auto" w:fill="auto"/>
            <w:vAlign w:val="bottom"/>
          </w:tcPr>
          <w:p w:rsidR="002F0BEF" w:rsidRDefault="002F0BEF"/>
        </w:tc>
      </w:tr>
      <w:tr w:rsidR="002F0B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F0BEF" w:rsidRDefault="00867A5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F0BE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2F0BEF" w:rsidRDefault="002F0BEF"/>
        </w:tc>
        <w:tc>
          <w:tcPr>
            <w:tcW w:w="2535" w:type="dxa"/>
            <w:shd w:val="clear" w:color="auto" w:fill="auto"/>
            <w:vAlign w:val="bottom"/>
          </w:tcPr>
          <w:p w:rsidR="002F0BEF" w:rsidRDefault="002F0BEF"/>
        </w:tc>
        <w:tc>
          <w:tcPr>
            <w:tcW w:w="3315" w:type="dxa"/>
            <w:shd w:val="clear" w:color="auto" w:fill="auto"/>
            <w:vAlign w:val="bottom"/>
          </w:tcPr>
          <w:p w:rsidR="002F0BEF" w:rsidRDefault="002F0BEF"/>
        </w:tc>
        <w:tc>
          <w:tcPr>
            <w:tcW w:w="1125" w:type="dxa"/>
            <w:shd w:val="clear" w:color="auto" w:fill="auto"/>
            <w:vAlign w:val="bottom"/>
          </w:tcPr>
          <w:p w:rsidR="002F0BEF" w:rsidRDefault="002F0BEF"/>
        </w:tc>
        <w:tc>
          <w:tcPr>
            <w:tcW w:w="1275" w:type="dxa"/>
            <w:shd w:val="clear" w:color="auto" w:fill="auto"/>
            <w:vAlign w:val="bottom"/>
          </w:tcPr>
          <w:p w:rsidR="002F0BEF" w:rsidRDefault="002F0BEF"/>
        </w:tc>
        <w:tc>
          <w:tcPr>
            <w:tcW w:w="1470" w:type="dxa"/>
            <w:shd w:val="clear" w:color="auto" w:fill="auto"/>
            <w:vAlign w:val="bottom"/>
          </w:tcPr>
          <w:p w:rsidR="002F0BEF" w:rsidRDefault="002F0BEF"/>
        </w:tc>
        <w:tc>
          <w:tcPr>
            <w:tcW w:w="2100" w:type="dxa"/>
            <w:shd w:val="clear" w:color="auto" w:fill="auto"/>
            <w:vAlign w:val="bottom"/>
          </w:tcPr>
          <w:p w:rsidR="002F0BEF" w:rsidRDefault="002F0BEF"/>
        </w:tc>
        <w:tc>
          <w:tcPr>
            <w:tcW w:w="1995" w:type="dxa"/>
            <w:shd w:val="clear" w:color="auto" w:fill="auto"/>
            <w:vAlign w:val="bottom"/>
          </w:tcPr>
          <w:p w:rsidR="002F0BEF" w:rsidRDefault="002F0BEF"/>
        </w:tc>
        <w:tc>
          <w:tcPr>
            <w:tcW w:w="1650" w:type="dxa"/>
            <w:shd w:val="clear" w:color="auto" w:fill="auto"/>
            <w:vAlign w:val="bottom"/>
          </w:tcPr>
          <w:p w:rsidR="002F0BEF" w:rsidRDefault="002F0BEF"/>
        </w:tc>
        <w:tc>
          <w:tcPr>
            <w:tcW w:w="1905" w:type="dxa"/>
            <w:shd w:val="clear" w:color="auto" w:fill="auto"/>
            <w:vAlign w:val="bottom"/>
          </w:tcPr>
          <w:p w:rsidR="002F0BEF" w:rsidRDefault="002F0BEF"/>
        </w:tc>
      </w:tr>
      <w:tr w:rsidR="002F0B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F0BEF" w:rsidRDefault="00867A5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2F0BEF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2F0BEF" w:rsidRDefault="002F0BEF"/>
        </w:tc>
        <w:tc>
          <w:tcPr>
            <w:tcW w:w="2535" w:type="dxa"/>
            <w:shd w:val="clear" w:color="auto" w:fill="auto"/>
            <w:vAlign w:val="bottom"/>
          </w:tcPr>
          <w:p w:rsidR="002F0BEF" w:rsidRDefault="002F0BEF"/>
        </w:tc>
        <w:tc>
          <w:tcPr>
            <w:tcW w:w="3315" w:type="dxa"/>
            <w:shd w:val="clear" w:color="auto" w:fill="auto"/>
            <w:vAlign w:val="bottom"/>
          </w:tcPr>
          <w:p w:rsidR="002F0BEF" w:rsidRDefault="002F0BEF"/>
        </w:tc>
        <w:tc>
          <w:tcPr>
            <w:tcW w:w="1125" w:type="dxa"/>
            <w:shd w:val="clear" w:color="auto" w:fill="auto"/>
            <w:vAlign w:val="bottom"/>
          </w:tcPr>
          <w:p w:rsidR="002F0BEF" w:rsidRDefault="002F0BEF"/>
        </w:tc>
        <w:tc>
          <w:tcPr>
            <w:tcW w:w="1275" w:type="dxa"/>
            <w:shd w:val="clear" w:color="auto" w:fill="auto"/>
            <w:vAlign w:val="bottom"/>
          </w:tcPr>
          <w:p w:rsidR="002F0BEF" w:rsidRDefault="002F0BEF"/>
        </w:tc>
        <w:tc>
          <w:tcPr>
            <w:tcW w:w="1470" w:type="dxa"/>
            <w:shd w:val="clear" w:color="auto" w:fill="auto"/>
            <w:vAlign w:val="bottom"/>
          </w:tcPr>
          <w:p w:rsidR="002F0BEF" w:rsidRDefault="002F0BEF"/>
        </w:tc>
        <w:tc>
          <w:tcPr>
            <w:tcW w:w="2100" w:type="dxa"/>
            <w:shd w:val="clear" w:color="auto" w:fill="auto"/>
            <w:vAlign w:val="bottom"/>
          </w:tcPr>
          <w:p w:rsidR="002F0BEF" w:rsidRDefault="002F0BEF"/>
        </w:tc>
        <w:tc>
          <w:tcPr>
            <w:tcW w:w="1995" w:type="dxa"/>
            <w:shd w:val="clear" w:color="auto" w:fill="auto"/>
            <w:vAlign w:val="bottom"/>
          </w:tcPr>
          <w:p w:rsidR="002F0BEF" w:rsidRDefault="002F0BEF"/>
        </w:tc>
        <w:tc>
          <w:tcPr>
            <w:tcW w:w="1650" w:type="dxa"/>
            <w:shd w:val="clear" w:color="auto" w:fill="auto"/>
            <w:vAlign w:val="bottom"/>
          </w:tcPr>
          <w:p w:rsidR="002F0BEF" w:rsidRDefault="002F0BEF"/>
        </w:tc>
        <w:tc>
          <w:tcPr>
            <w:tcW w:w="1905" w:type="dxa"/>
            <w:shd w:val="clear" w:color="auto" w:fill="auto"/>
            <w:vAlign w:val="bottom"/>
          </w:tcPr>
          <w:p w:rsidR="002F0BEF" w:rsidRDefault="002F0BEF"/>
        </w:tc>
      </w:tr>
      <w:tr w:rsidR="002F0B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F0BEF" w:rsidRDefault="00867A57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06.06.2023 17:00:00 по местному времени. </w:t>
            </w:r>
          </w:p>
        </w:tc>
      </w:tr>
      <w:tr w:rsidR="002F0B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F0BEF" w:rsidRDefault="002F0BEF"/>
        </w:tc>
        <w:tc>
          <w:tcPr>
            <w:tcW w:w="2535" w:type="dxa"/>
            <w:shd w:val="clear" w:color="auto" w:fill="auto"/>
            <w:vAlign w:val="bottom"/>
          </w:tcPr>
          <w:p w:rsidR="002F0BEF" w:rsidRDefault="002F0BEF"/>
        </w:tc>
        <w:tc>
          <w:tcPr>
            <w:tcW w:w="3315" w:type="dxa"/>
            <w:shd w:val="clear" w:color="auto" w:fill="auto"/>
            <w:vAlign w:val="bottom"/>
          </w:tcPr>
          <w:p w:rsidR="002F0BEF" w:rsidRDefault="002F0BEF"/>
        </w:tc>
        <w:tc>
          <w:tcPr>
            <w:tcW w:w="1125" w:type="dxa"/>
            <w:shd w:val="clear" w:color="auto" w:fill="auto"/>
            <w:vAlign w:val="bottom"/>
          </w:tcPr>
          <w:p w:rsidR="002F0BEF" w:rsidRDefault="002F0BEF"/>
        </w:tc>
        <w:tc>
          <w:tcPr>
            <w:tcW w:w="1275" w:type="dxa"/>
            <w:shd w:val="clear" w:color="auto" w:fill="auto"/>
            <w:vAlign w:val="bottom"/>
          </w:tcPr>
          <w:p w:rsidR="002F0BEF" w:rsidRDefault="002F0BEF"/>
        </w:tc>
        <w:tc>
          <w:tcPr>
            <w:tcW w:w="1470" w:type="dxa"/>
            <w:shd w:val="clear" w:color="auto" w:fill="auto"/>
            <w:vAlign w:val="bottom"/>
          </w:tcPr>
          <w:p w:rsidR="002F0BEF" w:rsidRDefault="002F0BEF"/>
        </w:tc>
        <w:tc>
          <w:tcPr>
            <w:tcW w:w="2100" w:type="dxa"/>
            <w:shd w:val="clear" w:color="auto" w:fill="auto"/>
            <w:vAlign w:val="bottom"/>
          </w:tcPr>
          <w:p w:rsidR="002F0BEF" w:rsidRDefault="002F0BEF"/>
        </w:tc>
        <w:tc>
          <w:tcPr>
            <w:tcW w:w="1995" w:type="dxa"/>
            <w:shd w:val="clear" w:color="auto" w:fill="auto"/>
            <w:vAlign w:val="bottom"/>
          </w:tcPr>
          <w:p w:rsidR="002F0BEF" w:rsidRDefault="002F0BEF"/>
        </w:tc>
        <w:tc>
          <w:tcPr>
            <w:tcW w:w="1650" w:type="dxa"/>
            <w:shd w:val="clear" w:color="auto" w:fill="auto"/>
            <w:vAlign w:val="bottom"/>
          </w:tcPr>
          <w:p w:rsidR="002F0BEF" w:rsidRDefault="002F0BEF"/>
        </w:tc>
        <w:tc>
          <w:tcPr>
            <w:tcW w:w="1905" w:type="dxa"/>
            <w:shd w:val="clear" w:color="auto" w:fill="auto"/>
            <w:vAlign w:val="bottom"/>
          </w:tcPr>
          <w:p w:rsidR="002F0BEF" w:rsidRDefault="002F0BEF"/>
        </w:tc>
      </w:tr>
      <w:tr w:rsidR="002F0B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F0BEF" w:rsidRDefault="00867A57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F0B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F0BEF" w:rsidRDefault="002F0BEF"/>
        </w:tc>
        <w:tc>
          <w:tcPr>
            <w:tcW w:w="2535" w:type="dxa"/>
            <w:shd w:val="clear" w:color="auto" w:fill="auto"/>
            <w:vAlign w:val="bottom"/>
          </w:tcPr>
          <w:p w:rsidR="002F0BEF" w:rsidRDefault="002F0BEF"/>
        </w:tc>
        <w:tc>
          <w:tcPr>
            <w:tcW w:w="3315" w:type="dxa"/>
            <w:shd w:val="clear" w:color="auto" w:fill="auto"/>
            <w:vAlign w:val="bottom"/>
          </w:tcPr>
          <w:p w:rsidR="002F0BEF" w:rsidRDefault="002F0BEF"/>
        </w:tc>
        <w:tc>
          <w:tcPr>
            <w:tcW w:w="1125" w:type="dxa"/>
            <w:shd w:val="clear" w:color="auto" w:fill="auto"/>
            <w:vAlign w:val="bottom"/>
          </w:tcPr>
          <w:p w:rsidR="002F0BEF" w:rsidRDefault="002F0BEF"/>
        </w:tc>
        <w:tc>
          <w:tcPr>
            <w:tcW w:w="1275" w:type="dxa"/>
            <w:shd w:val="clear" w:color="auto" w:fill="auto"/>
            <w:vAlign w:val="bottom"/>
          </w:tcPr>
          <w:p w:rsidR="002F0BEF" w:rsidRDefault="002F0BEF"/>
        </w:tc>
        <w:tc>
          <w:tcPr>
            <w:tcW w:w="1470" w:type="dxa"/>
            <w:shd w:val="clear" w:color="auto" w:fill="auto"/>
            <w:vAlign w:val="bottom"/>
          </w:tcPr>
          <w:p w:rsidR="002F0BEF" w:rsidRDefault="002F0BEF"/>
        </w:tc>
        <w:tc>
          <w:tcPr>
            <w:tcW w:w="2100" w:type="dxa"/>
            <w:shd w:val="clear" w:color="auto" w:fill="auto"/>
            <w:vAlign w:val="bottom"/>
          </w:tcPr>
          <w:p w:rsidR="002F0BEF" w:rsidRDefault="002F0BEF"/>
        </w:tc>
        <w:tc>
          <w:tcPr>
            <w:tcW w:w="1995" w:type="dxa"/>
            <w:shd w:val="clear" w:color="auto" w:fill="auto"/>
            <w:vAlign w:val="bottom"/>
          </w:tcPr>
          <w:p w:rsidR="002F0BEF" w:rsidRDefault="002F0BEF"/>
        </w:tc>
        <w:tc>
          <w:tcPr>
            <w:tcW w:w="1650" w:type="dxa"/>
            <w:shd w:val="clear" w:color="auto" w:fill="auto"/>
            <w:vAlign w:val="bottom"/>
          </w:tcPr>
          <w:p w:rsidR="002F0BEF" w:rsidRDefault="002F0BEF"/>
        </w:tc>
        <w:tc>
          <w:tcPr>
            <w:tcW w:w="1905" w:type="dxa"/>
            <w:shd w:val="clear" w:color="auto" w:fill="auto"/>
            <w:vAlign w:val="bottom"/>
          </w:tcPr>
          <w:p w:rsidR="002F0BEF" w:rsidRDefault="002F0BEF"/>
        </w:tc>
      </w:tr>
      <w:tr w:rsidR="002F0B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F0BEF" w:rsidRDefault="002F0BEF"/>
        </w:tc>
        <w:tc>
          <w:tcPr>
            <w:tcW w:w="2535" w:type="dxa"/>
            <w:shd w:val="clear" w:color="auto" w:fill="auto"/>
            <w:vAlign w:val="bottom"/>
          </w:tcPr>
          <w:p w:rsidR="002F0BEF" w:rsidRDefault="002F0BEF"/>
        </w:tc>
        <w:tc>
          <w:tcPr>
            <w:tcW w:w="3315" w:type="dxa"/>
            <w:shd w:val="clear" w:color="auto" w:fill="auto"/>
            <w:vAlign w:val="bottom"/>
          </w:tcPr>
          <w:p w:rsidR="002F0BEF" w:rsidRDefault="002F0BEF"/>
        </w:tc>
        <w:tc>
          <w:tcPr>
            <w:tcW w:w="1125" w:type="dxa"/>
            <w:shd w:val="clear" w:color="auto" w:fill="auto"/>
            <w:vAlign w:val="bottom"/>
          </w:tcPr>
          <w:p w:rsidR="002F0BEF" w:rsidRDefault="002F0BEF"/>
        </w:tc>
        <w:tc>
          <w:tcPr>
            <w:tcW w:w="1275" w:type="dxa"/>
            <w:shd w:val="clear" w:color="auto" w:fill="auto"/>
            <w:vAlign w:val="bottom"/>
          </w:tcPr>
          <w:p w:rsidR="002F0BEF" w:rsidRDefault="002F0BEF"/>
        </w:tc>
        <w:tc>
          <w:tcPr>
            <w:tcW w:w="1470" w:type="dxa"/>
            <w:shd w:val="clear" w:color="auto" w:fill="auto"/>
            <w:vAlign w:val="bottom"/>
          </w:tcPr>
          <w:p w:rsidR="002F0BEF" w:rsidRDefault="002F0BEF"/>
        </w:tc>
        <w:tc>
          <w:tcPr>
            <w:tcW w:w="2100" w:type="dxa"/>
            <w:shd w:val="clear" w:color="auto" w:fill="auto"/>
            <w:vAlign w:val="bottom"/>
          </w:tcPr>
          <w:p w:rsidR="002F0BEF" w:rsidRDefault="002F0BEF"/>
        </w:tc>
        <w:tc>
          <w:tcPr>
            <w:tcW w:w="1995" w:type="dxa"/>
            <w:shd w:val="clear" w:color="auto" w:fill="auto"/>
            <w:vAlign w:val="bottom"/>
          </w:tcPr>
          <w:p w:rsidR="002F0BEF" w:rsidRDefault="002F0BEF"/>
        </w:tc>
        <w:tc>
          <w:tcPr>
            <w:tcW w:w="1650" w:type="dxa"/>
            <w:shd w:val="clear" w:color="auto" w:fill="auto"/>
            <w:vAlign w:val="bottom"/>
          </w:tcPr>
          <w:p w:rsidR="002F0BEF" w:rsidRDefault="002F0BEF"/>
        </w:tc>
        <w:tc>
          <w:tcPr>
            <w:tcW w:w="1905" w:type="dxa"/>
            <w:shd w:val="clear" w:color="auto" w:fill="auto"/>
            <w:vAlign w:val="bottom"/>
          </w:tcPr>
          <w:p w:rsidR="002F0BEF" w:rsidRDefault="002F0BEF"/>
        </w:tc>
      </w:tr>
      <w:tr w:rsidR="002F0B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F0BEF" w:rsidRDefault="002F0BEF"/>
        </w:tc>
        <w:tc>
          <w:tcPr>
            <w:tcW w:w="2535" w:type="dxa"/>
            <w:shd w:val="clear" w:color="auto" w:fill="auto"/>
            <w:vAlign w:val="bottom"/>
          </w:tcPr>
          <w:p w:rsidR="002F0BEF" w:rsidRDefault="002F0BEF"/>
        </w:tc>
        <w:tc>
          <w:tcPr>
            <w:tcW w:w="3315" w:type="dxa"/>
            <w:shd w:val="clear" w:color="auto" w:fill="auto"/>
            <w:vAlign w:val="bottom"/>
          </w:tcPr>
          <w:p w:rsidR="002F0BEF" w:rsidRDefault="002F0BEF"/>
        </w:tc>
        <w:tc>
          <w:tcPr>
            <w:tcW w:w="1125" w:type="dxa"/>
            <w:shd w:val="clear" w:color="auto" w:fill="auto"/>
            <w:vAlign w:val="bottom"/>
          </w:tcPr>
          <w:p w:rsidR="002F0BEF" w:rsidRDefault="002F0BEF"/>
        </w:tc>
        <w:tc>
          <w:tcPr>
            <w:tcW w:w="1275" w:type="dxa"/>
            <w:shd w:val="clear" w:color="auto" w:fill="auto"/>
            <w:vAlign w:val="bottom"/>
          </w:tcPr>
          <w:p w:rsidR="002F0BEF" w:rsidRDefault="002F0BEF"/>
        </w:tc>
        <w:tc>
          <w:tcPr>
            <w:tcW w:w="1470" w:type="dxa"/>
            <w:shd w:val="clear" w:color="auto" w:fill="auto"/>
            <w:vAlign w:val="bottom"/>
          </w:tcPr>
          <w:p w:rsidR="002F0BEF" w:rsidRDefault="002F0BEF"/>
        </w:tc>
        <w:tc>
          <w:tcPr>
            <w:tcW w:w="2100" w:type="dxa"/>
            <w:shd w:val="clear" w:color="auto" w:fill="auto"/>
            <w:vAlign w:val="bottom"/>
          </w:tcPr>
          <w:p w:rsidR="002F0BEF" w:rsidRDefault="002F0BEF"/>
        </w:tc>
        <w:tc>
          <w:tcPr>
            <w:tcW w:w="1995" w:type="dxa"/>
            <w:shd w:val="clear" w:color="auto" w:fill="auto"/>
            <w:vAlign w:val="bottom"/>
          </w:tcPr>
          <w:p w:rsidR="002F0BEF" w:rsidRDefault="002F0BEF"/>
        </w:tc>
        <w:tc>
          <w:tcPr>
            <w:tcW w:w="1650" w:type="dxa"/>
            <w:shd w:val="clear" w:color="auto" w:fill="auto"/>
            <w:vAlign w:val="bottom"/>
          </w:tcPr>
          <w:p w:rsidR="002F0BEF" w:rsidRDefault="002F0BEF"/>
        </w:tc>
        <w:tc>
          <w:tcPr>
            <w:tcW w:w="1905" w:type="dxa"/>
            <w:shd w:val="clear" w:color="auto" w:fill="auto"/>
            <w:vAlign w:val="bottom"/>
          </w:tcPr>
          <w:p w:rsidR="002F0BEF" w:rsidRDefault="002F0BEF"/>
        </w:tc>
      </w:tr>
      <w:tr w:rsidR="002F0B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F0BEF" w:rsidRDefault="00867A57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F0B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F0BEF" w:rsidRDefault="00867A57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867A5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0BEF"/>
    <w:rsid w:val="002F0BEF"/>
    <w:rsid w:val="0086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5A9E3-08A4-4E5B-9FBB-9305D98A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2023-06-02T01:07:00Z</dcterms:created>
  <dcterms:modified xsi:type="dcterms:W3CDTF">2023-06-02T01:08:00Z</dcterms:modified>
</cp:coreProperties>
</file>