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447"/>
        <w:gridCol w:w="2249"/>
        <w:gridCol w:w="2491"/>
        <w:gridCol w:w="688"/>
        <w:gridCol w:w="734"/>
        <w:gridCol w:w="946"/>
        <w:gridCol w:w="1757"/>
        <w:gridCol w:w="1461"/>
      </w:tblGrid>
      <w:tr w:rsidR="005B6011">
        <w:trPr>
          <w:trHeight w:val="60"/>
        </w:trPr>
        <w:tc>
          <w:tcPr>
            <w:tcW w:w="6799" w:type="dxa"/>
            <w:gridSpan w:val="3"/>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5B6011" w:rsidRDefault="005B6011">
            <w:pPr>
              <w:rPr>
                <w:rFonts w:ascii="Times New Roman" w:hAnsi="Times New Roman"/>
                <w:sz w:val="24"/>
                <w:szCs w:val="24"/>
              </w:rPr>
            </w:pPr>
          </w:p>
        </w:tc>
        <w:tc>
          <w:tcPr>
            <w:tcW w:w="2756" w:type="dxa"/>
            <w:gridSpan w:val="2"/>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6799" w:type="dxa"/>
            <w:gridSpan w:val="3"/>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6799" w:type="dxa"/>
            <w:gridSpan w:val="3"/>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6799" w:type="dxa"/>
            <w:gridSpan w:val="3"/>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6799" w:type="dxa"/>
            <w:gridSpan w:val="3"/>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rsidRPr="008C3EA4">
        <w:trPr>
          <w:trHeight w:val="60"/>
        </w:trPr>
        <w:tc>
          <w:tcPr>
            <w:tcW w:w="6799" w:type="dxa"/>
            <w:gridSpan w:val="3"/>
            <w:shd w:val="clear" w:color="FFFFFF" w:fill="auto"/>
            <w:vAlign w:val="bottom"/>
          </w:tcPr>
          <w:p w:rsidR="005B6011" w:rsidRPr="00FE1FF2" w:rsidRDefault="00FE1FF2">
            <w:pPr>
              <w:jc w:val="center"/>
              <w:rPr>
                <w:rFonts w:ascii="Times New Roman" w:hAnsi="Times New Roman"/>
                <w:sz w:val="24"/>
                <w:szCs w:val="24"/>
                <w:lang w:val="en-US"/>
              </w:rPr>
            </w:pPr>
            <w:r>
              <w:rPr>
                <w:rFonts w:ascii="Times New Roman" w:hAnsi="Times New Roman"/>
                <w:sz w:val="24"/>
                <w:szCs w:val="24"/>
              </w:rPr>
              <w:t>Е</w:t>
            </w:r>
            <w:r w:rsidRPr="00FE1FF2">
              <w:rPr>
                <w:rFonts w:ascii="Times New Roman" w:hAnsi="Times New Roman"/>
                <w:sz w:val="24"/>
                <w:szCs w:val="24"/>
                <w:lang w:val="en-US"/>
              </w:rPr>
              <w:t xml:space="preserve">-mail: </w:t>
            </w:r>
            <w:proofErr w:type="spellStart"/>
            <w:r w:rsidRPr="00FE1FF2">
              <w:rPr>
                <w:rFonts w:ascii="Times New Roman" w:hAnsi="Times New Roman"/>
                <w:sz w:val="24"/>
                <w:szCs w:val="24"/>
                <w:lang w:val="en-US"/>
              </w:rPr>
              <w:t>kkb</w:t>
            </w:r>
            <w:proofErr w:type="spellEnd"/>
            <w:r w:rsidRPr="00FE1FF2">
              <w:rPr>
                <w:rFonts w:ascii="Times New Roman" w:hAnsi="Times New Roman"/>
                <w:sz w:val="24"/>
                <w:szCs w:val="24"/>
                <w:lang w:val="en-US"/>
              </w:rPr>
              <w:t xml:space="preserve">@ </w:t>
            </w:r>
            <w:proofErr w:type="spellStart"/>
            <w:r w:rsidRPr="00FE1FF2">
              <w:rPr>
                <w:rFonts w:ascii="Times New Roman" w:hAnsi="Times New Roman"/>
                <w:sz w:val="24"/>
                <w:szCs w:val="24"/>
                <w:lang w:val="en-US"/>
              </w:rPr>
              <w:t>medqorod</w:t>
            </w:r>
            <w:proofErr w:type="spellEnd"/>
            <w:r w:rsidRPr="00FE1FF2">
              <w:rPr>
                <w:rFonts w:ascii="Times New Roman" w:hAnsi="Times New Roman"/>
                <w:sz w:val="24"/>
                <w:szCs w:val="24"/>
                <w:lang w:val="en-US"/>
              </w:rPr>
              <w:t xml:space="preserve">. </w:t>
            </w:r>
            <w:proofErr w:type="spellStart"/>
            <w:r w:rsidRPr="00FE1FF2">
              <w:rPr>
                <w:rFonts w:ascii="Times New Roman" w:hAnsi="Times New Roman"/>
                <w:sz w:val="24"/>
                <w:szCs w:val="24"/>
                <w:lang w:val="en-US"/>
              </w:rPr>
              <w:t>ru</w:t>
            </w:r>
            <w:proofErr w:type="spellEnd"/>
          </w:p>
        </w:tc>
        <w:tc>
          <w:tcPr>
            <w:tcW w:w="1116" w:type="dxa"/>
            <w:shd w:val="clear" w:color="FFFFFF" w:fill="auto"/>
            <w:vAlign w:val="bottom"/>
          </w:tcPr>
          <w:p w:rsidR="005B6011" w:rsidRPr="00FE1FF2" w:rsidRDefault="005B6011">
            <w:pPr>
              <w:rPr>
                <w:rFonts w:ascii="Times New Roman" w:hAnsi="Times New Roman"/>
                <w:sz w:val="24"/>
                <w:szCs w:val="24"/>
                <w:lang w:val="en-US"/>
              </w:rPr>
            </w:pPr>
          </w:p>
        </w:tc>
        <w:tc>
          <w:tcPr>
            <w:tcW w:w="1286" w:type="dxa"/>
            <w:shd w:val="clear" w:color="FFFFFF" w:fill="auto"/>
            <w:vAlign w:val="bottom"/>
          </w:tcPr>
          <w:p w:rsidR="005B6011" w:rsidRPr="00FE1FF2" w:rsidRDefault="005B6011">
            <w:pPr>
              <w:rPr>
                <w:rFonts w:ascii="Times New Roman" w:hAnsi="Times New Roman"/>
                <w:sz w:val="24"/>
                <w:szCs w:val="24"/>
                <w:lang w:val="en-US"/>
              </w:rPr>
            </w:pPr>
          </w:p>
        </w:tc>
        <w:tc>
          <w:tcPr>
            <w:tcW w:w="1470" w:type="dxa"/>
            <w:shd w:val="clear" w:color="FFFFFF" w:fill="auto"/>
            <w:vAlign w:val="bottom"/>
          </w:tcPr>
          <w:p w:rsidR="005B6011" w:rsidRPr="00FE1FF2" w:rsidRDefault="005B6011">
            <w:pPr>
              <w:rPr>
                <w:rFonts w:ascii="Times New Roman" w:hAnsi="Times New Roman"/>
                <w:sz w:val="24"/>
                <w:szCs w:val="24"/>
                <w:lang w:val="en-US"/>
              </w:rPr>
            </w:pPr>
          </w:p>
        </w:tc>
        <w:tc>
          <w:tcPr>
            <w:tcW w:w="2087" w:type="dxa"/>
            <w:shd w:val="clear" w:color="FFFFFF" w:fill="auto"/>
            <w:vAlign w:val="bottom"/>
          </w:tcPr>
          <w:p w:rsidR="005B6011" w:rsidRPr="00FE1FF2" w:rsidRDefault="005B6011">
            <w:pPr>
              <w:rPr>
                <w:rFonts w:ascii="Times New Roman" w:hAnsi="Times New Roman"/>
                <w:sz w:val="24"/>
                <w:szCs w:val="24"/>
                <w:lang w:val="en-US"/>
              </w:rPr>
            </w:pPr>
          </w:p>
        </w:tc>
        <w:tc>
          <w:tcPr>
            <w:tcW w:w="1903" w:type="dxa"/>
            <w:shd w:val="clear" w:color="FFFFFF" w:fill="auto"/>
            <w:vAlign w:val="bottom"/>
          </w:tcPr>
          <w:p w:rsidR="005B6011" w:rsidRPr="00FE1FF2" w:rsidRDefault="005B6011">
            <w:pPr>
              <w:rPr>
                <w:szCs w:val="16"/>
                <w:lang w:val="en-US"/>
              </w:rPr>
            </w:pPr>
          </w:p>
        </w:tc>
      </w:tr>
      <w:tr w:rsidR="005B6011" w:rsidRPr="008C3EA4">
        <w:trPr>
          <w:trHeight w:val="60"/>
        </w:trPr>
        <w:tc>
          <w:tcPr>
            <w:tcW w:w="6799" w:type="dxa"/>
            <w:gridSpan w:val="3"/>
            <w:shd w:val="clear" w:color="FFFFFF" w:fill="auto"/>
            <w:vAlign w:val="bottom"/>
          </w:tcPr>
          <w:p w:rsidR="005B6011" w:rsidRPr="00FE1FF2" w:rsidRDefault="00FE1FF2">
            <w:pPr>
              <w:jc w:val="center"/>
              <w:rPr>
                <w:rFonts w:ascii="Times New Roman" w:hAnsi="Times New Roman"/>
                <w:sz w:val="24"/>
                <w:szCs w:val="24"/>
                <w:lang w:val="en-US"/>
              </w:rPr>
            </w:pPr>
            <w:r w:rsidRPr="00FE1FF2">
              <w:rPr>
                <w:rFonts w:ascii="Times New Roman" w:hAnsi="Times New Roman"/>
                <w:sz w:val="24"/>
                <w:szCs w:val="24"/>
                <w:lang w:val="en-US"/>
              </w:rPr>
              <w:t>Http://www.kkb1. krasu.ru</w:t>
            </w:r>
          </w:p>
        </w:tc>
        <w:tc>
          <w:tcPr>
            <w:tcW w:w="1116" w:type="dxa"/>
            <w:shd w:val="clear" w:color="FFFFFF" w:fill="auto"/>
            <w:vAlign w:val="bottom"/>
          </w:tcPr>
          <w:p w:rsidR="005B6011" w:rsidRPr="00FE1FF2" w:rsidRDefault="005B6011">
            <w:pPr>
              <w:rPr>
                <w:rFonts w:ascii="Times New Roman" w:hAnsi="Times New Roman"/>
                <w:sz w:val="24"/>
                <w:szCs w:val="24"/>
                <w:lang w:val="en-US"/>
              </w:rPr>
            </w:pPr>
          </w:p>
        </w:tc>
        <w:tc>
          <w:tcPr>
            <w:tcW w:w="1286" w:type="dxa"/>
            <w:shd w:val="clear" w:color="FFFFFF" w:fill="auto"/>
            <w:vAlign w:val="bottom"/>
          </w:tcPr>
          <w:p w:rsidR="005B6011" w:rsidRPr="00FE1FF2" w:rsidRDefault="005B6011">
            <w:pPr>
              <w:rPr>
                <w:rFonts w:ascii="Times New Roman" w:hAnsi="Times New Roman"/>
                <w:sz w:val="24"/>
                <w:szCs w:val="24"/>
                <w:lang w:val="en-US"/>
              </w:rPr>
            </w:pPr>
          </w:p>
        </w:tc>
        <w:tc>
          <w:tcPr>
            <w:tcW w:w="1470" w:type="dxa"/>
            <w:shd w:val="clear" w:color="FFFFFF" w:fill="auto"/>
            <w:vAlign w:val="bottom"/>
          </w:tcPr>
          <w:p w:rsidR="005B6011" w:rsidRPr="00FE1FF2" w:rsidRDefault="005B6011">
            <w:pPr>
              <w:rPr>
                <w:rFonts w:ascii="Times New Roman" w:hAnsi="Times New Roman"/>
                <w:sz w:val="24"/>
                <w:szCs w:val="24"/>
                <w:lang w:val="en-US"/>
              </w:rPr>
            </w:pPr>
          </w:p>
        </w:tc>
        <w:tc>
          <w:tcPr>
            <w:tcW w:w="2087" w:type="dxa"/>
            <w:shd w:val="clear" w:color="FFFFFF" w:fill="auto"/>
            <w:vAlign w:val="bottom"/>
          </w:tcPr>
          <w:p w:rsidR="005B6011" w:rsidRPr="00FE1FF2" w:rsidRDefault="005B6011">
            <w:pPr>
              <w:rPr>
                <w:rFonts w:ascii="Times New Roman" w:hAnsi="Times New Roman"/>
                <w:sz w:val="24"/>
                <w:szCs w:val="24"/>
                <w:lang w:val="en-US"/>
              </w:rPr>
            </w:pPr>
          </w:p>
        </w:tc>
        <w:tc>
          <w:tcPr>
            <w:tcW w:w="1903" w:type="dxa"/>
            <w:shd w:val="clear" w:color="FFFFFF" w:fill="auto"/>
            <w:vAlign w:val="bottom"/>
          </w:tcPr>
          <w:p w:rsidR="005B6011" w:rsidRPr="00FE1FF2" w:rsidRDefault="005B6011">
            <w:pPr>
              <w:rPr>
                <w:szCs w:val="16"/>
                <w:lang w:val="en-US"/>
              </w:rPr>
            </w:pPr>
          </w:p>
        </w:tc>
      </w:tr>
      <w:tr w:rsidR="005B6011">
        <w:trPr>
          <w:trHeight w:val="60"/>
        </w:trPr>
        <w:tc>
          <w:tcPr>
            <w:tcW w:w="6799" w:type="dxa"/>
            <w:gridSpan w:val="3"/>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6799" w:type="dxa"/>
            <w:gridSpan w:val="3"/>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6799" w:type="dxa"/>
            <w:gridSpan w:val="3"/>
            <w:shd w:val="clear" w:color="FFFFFF" w:fill="auto"/>
            <w:vAlign w:val="bottom"/>
          </w:tcPr>
          <w:p w:rsidR="005B6011" w:rsidRDefault="00FE1FF2" w:rsidP="00FE1FF2">
            <w:pPr>
              <w:jc w:val="center"/>
              <w:rPr>
                <w:rFonts w:ascii="Times New Roman" w:hAnsi="Times New Roman"/>
                <w:sz w:val="24"/>
                <w:szCs w:val="24"/>
              </w:rPr>
            </w:pPr>
            <w:r>
              <w:rPr>
                <w:rFonts w:ascii="Times New Roman" w:hAnsi="Times New Roman"/>
                <w:sz w:val="24"/>
                <w:szCs w:val="24"/>
                <w:lang w:val="en-US"/>
              </w:rPr>
              <w:t>23/10/</w:t>
            </w:r>
            <w:r>
              <w:rPr>
                <w:rFonts w:ascii="Times New Roman" w:hAnsi="Times New Roman"/>
                <w:sz w:val="24"/>
                <w:szCs w:val="24"/>
              </w:rPr>
              <w:t>2020 г. №.909-</w:t>
            </w:r>
            <w:r w:rsidR="008C3EA4">
              <w:rPr>
                <w:rFonts w:ascii="Times New Roman" w:hAnsi="Times New Roman"/>
                <w:sz w:val="24"/>
                <w:szCs w:val="24"/>
              </w:rPr>
              <w:t>1-</w:t>
            </w:r>
            <w:bookmarkStart w:id="0" w:name="_GoBack"/>
            <w:bookmarkEnd w:id="0"/>
            <w:r>
              <w:rPr>
                <w:rFonts w:ascii="Times New Roman" w:hAnsi="Times New Roman"/>
                <w:sz w:val="24"/>
                <w:szCs w:val="24"/>
              </w:rPr>
              <w:t>2020</w:t>
            </w: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6799" w:type="dxa"/>
            <w:gridSpan w:val="3"/>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945" w:type="dxa"/>
            <w:shd w:val="clear" w:color="FFFFFF" w:fill="auto"/>
            <w:vAlign w:val="bottom"/>
          </w:tcPr>
          <w:p w:rsidR="005B6011" w:rsidRDefault="005B6011">
            <w:pPr>
              <w:rPr>
                <w:rFonts w:ascii="Times New Roman" w:hAnsi="Times New Roman"/>
                <w:sz w:val="24"/>
                <w:szCs w:val="24"/>
              </w:rPr>
            </w:pPr>
          </w:p>
        </w:tc>
        <w:tc>
          <w:tcPr>
            <w:tcW w:w="2533" w:type="dxa"/>
            <w:shd w:val="clear" w:color="FFFFFF" w:fill="auto"/>
            <w:vAlign w:val="bottom"/>
          </w:tcPr>
          <w:p w:rsidR="005B6011" w:rsidRDefault="005B6011">
            <w:pPr>
              <w:rPr>
                <w:rFonts w:ascii="Times New Roman" w:hAnsi="Times New Roman"/>
                <w:sz w:val="24"/>
                <w:szCs w:val="24"/>
              </w:rPr>
            </w:pPr>
          </w:p>
        </w:tc>
        <w:tc>
          <w:tcPr>
            <w:tcW w:w="3321" w:type="dxa"/>
            <w:shd w:val="clear" w:color="FFFFFF" w:fill="auto"/>
            <w:vAlign w:val="bottom"/>
          </w:tcPr>
          <w:p w:rsidR="005B6011" w:rsidRDefault="005B6011">
            <w:pPr>
              <w:rPr>
                <w:rFonts w:ascii="Times New Roman" w:hAnsi="Times New Roman"/>
                <w:sz w:val="24"/>
                <w:szCs w:val="24"/>
              </w:rPr>
            </w:pP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6799" w:type="dxa"/>
            <w:gridSpan w:val="3"/>
            <w:shd w:val="clear" w:color="FFFFFF" w:fill="auto"/>
            <w:vAlign w:val="bottom"/>
          </w:tcPr>
          <w:p w:rsidR="005B6011" w:rsidRDefault="00FE1FF2">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945" w:type="dxa"/>
            <w:shd w:val="clear" w:color="FFFFFF" w:fill="auto"/>
            <w:vAlign w:val="bottom"/>
          </w:tcPr>
          <w:p w:rsidR="005B6011" w:rsidRDefault="005B6011">
            <w:pPr>
              <w:rPr>
                <w:rFonts w:ascii="Times New Roman" w:hAnsi="Times New Roman"/>
                <w:sz w:val="24"/>
                <w:szCs w:val="24"/>
              </w:rPr>
            </w:pPr>
          </w:p>
        </w:tc>
        <w:tc>
          <w:tcPr>
            <w:tcW w:w="2533" w:type="dxa"/>
            <w:shd w:val="clear" w:color="FFFFFF" w:fill="auto"/>
            <w:vAlign w:val="bottom"/>
          </w:tcPr>
          <w:p w:rsidR="005B6011" w:rsidRDefault="005B6011">
            <w:pPr>
              <w:rPr>
                <w:rFonts w:ascii="Times New Roman" w:hAnsi="Times New Roman"/>
                <w:sz w:val="24"/>
                <w:szCs w:val="24"/>
              </w:rPr>
            </w:pPr>
          </w:p>
        </w:tc>
        <w:tc>
          <w:tcPr>
            <w:tcW w:w="3321" w:type="dxa"/>
            <w:shd w:val="clear" w:color="FFFFFF" w:fill="auto"/>
            <w:vAlign w:val="bottom"/>
          </w:tcPr>
          <w:p w:rsidR="005B6011" w:rsidRDefault="005B6011">
            <w:pPr>
              <w:rPr>
                <w:rFonts w:ascii="Times New Roman" w:hAnsi="Times New Roman"/>
                <w:sz w:val="24"/>
                <w:szCs w:val="24"/>
              </w:rPr>
            </w:pPr>
          </w:p>
        </w:tc>
        <w:tc>
          <w:tcPr>
            <w:tcW w:w="1116" w:type="dxa"/>
            <w:shd w:val="clear" w:color="FFFFFF" w:fill="auto"/>
            <w:vAlign w:val="bottom"/>
          </w:tcPr>
          <w:p w:rsidR="005B6011" w:rsidRDefault="005B6011">
            <w:pPr>
              <w:rPr>
                <w:rFonts w:ascii="Times New Roman" w:hAnsi="Times New Roman"/>
                <w:sz w:val="24"/>
                <w:szCs w:val="24"/>
              </w:rPr>
            </w:pPr>
          </w:p>
        </w:tc>
        <w:tc>
          <w:tcPr>
            <w:tcW w:w="1286" w:type="dxa"/>
            <w:shd w:val="clear" w:color="FFFFFF" w:fill="auto"/>
            <w:vAlign w:val="bottom"/>
          </w:tcPr>
          <w:p w:rsidR="005B6011" w:rsidRDefault="005B6011">
            <w:pPr>
              <w:rPr>
                <w:rFonts w:ascii="Times New Roman" w:hAnsi="Times New Roman"/>
                <w:sz w:val="24"/>
                <w:szCs w:val="24"/>
              </w:rPr>
            </w:pPr>
          </w:p>
        </w:tc>
        <w:tc>
          <w:tcPr>
            <w:tcW w:w="1470" w:type="dxa"/>
            <w:shd w:val="clear" w:color="FFFFFF" w:fill="auto"/>
            <w:vAlign w:val="bottom"/>
          </w:tcPr>
          <w:p w:rsidR="005B6011" w:rsidRDefault="005B6011">
            <w:pPr>
              <w:rPr>
                <w:rFonts w:ascii="Times New Roman" w:hAnsi="Times New Roman"/>
                <w:sz w:val="24"/>
                <w:szCs w:val="24"/>
              </w:rPr>
            </w:pPr>
          </w:p>
        </w:tc>
        <w:tc>
          <w:tcPr>
            <w:tcW w:w="2087" w:type="dxa"/>
            <w:shd w:val="clear" w:color="FFFFFF" w:fill="auto"/>
            <w:vAlign w:val="bottom"/>
          </w:tcPr>
          <w:p w:rsidR="005B6011" w:rsidRDefault="005B6011">
            <w:pPr>
              <w:rPr>
                <w:rFonts w:ascii="Times New Roman" w:hAnsi="Times New Roman"/>
                <w:sz w:val="24"/>
                <w:szCs w:val="24"/>
              </w:rPr>
            </w:pPr>
          </w:p>
        </w:tc>
        <w:tc>
          <w:tcPr>
            <w:tcW w:w="1903" w:type="dxa"/>
            <w:shd w:val="clear" w:color="FFFFFF" w:fill="auto"/>
            <w:vAlign w:val="bottom"/>
          </w:tcPr>
          <w:p w:rsidR="005B6011" w:rsidRDefault="005B6011">
            <w:pPr>
              <w:rPr>
                <w:szCs w:val="16"/>
              </w:rPr>
            </w:pPr>
          </w:p>
        </w:tc>
      </w:tr>
      <w:tr w:rsidR="005B6011">
        <w:trPr>
          <w:trHeight w:val="60"/>
        </w:trPr>
        <w:tc>
          <w:tcPr>
            <w:tcW w:w="12758" w:type="dxa"/>
            <w:gridSpan w:val="7"/>
            <w:shd w:val="clear" w:color="FFFFFF" w:fill="auto"/>
            <w:vAlign w:val="bottom"/>
          </w:tcPr>
          <w:p w:rsidR="005B6011" w:rsidRDefault="00FE1FF2">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5B6011" w:rsidRDefault="005B6011">
            <w:pPr>
              <w:rPr>
                <w:szCs w:val="16"/>
              </w:rPr>
            </w:pPr>
          </w:p>
        </w:tc>
      </w:tr>
      <w:tr w:rsidR="005B6011">
        <w:trPr>
          <w:trHeight w:val="60"/>
        </w:trPr>
        <w:tc>
          <w:tcPr>
            <w:tcW w:w="14661" w:type="dxa"/>
            <w:gridSpan w:val="8"/>
            <w:shd w:val="clear" w:color="FFFFFF" w:fill="auto"/>
            <w:vAlign w:val="bottom"/>
          </w:tcPr>
          <w:p w:rsidR="005B6011" w:rsidRDefault="00FE1FF2">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5B6011" w:rsidRDefault="00FE1FF2">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5B6011" w:rsidRDefault="00FE1FF2">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5B6011" w:rsidRDefault="00FE1FF2">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5B6011" w:rsidRDefault="00FE1FF2">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5B6011" w:rsidRDefault="00FE1FF2">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5B6011" w:rsidRDefault="00FE1FF2">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5B6011" w:rsidRDefault="00FE1FF2">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5B6011" w:rsidRDefault="00FE1FF2">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площадь 1,8 м² AV 1000 S</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Площадь мембраны 1,8м². Толщина стенки капилляра 35 мкм. Внутренний диаметр капилляра 220 мкм. Объем заполнения 130 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Материал корпуса поликарбонат. Стерилизация паровая.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Кассета, состоящая из артериальной, венозной магистралей и магистрали фильтрата</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сегмент. Диаметр насосного сегмента не более 6,4 мм. Адаптер фиксатор насосного сегмента красного цвета. Наличие </w:t>
            </w:r>
            <w:r>
              <w:rPr>
                <w:rFonts w:ascii="Times New Roman" w:hAnsi="Times New Roman"/>
                <w:sz w:val="24"/>
                <w:szCs w:val="24"/>
              </w:rPr>
              <w:lastRenderedPageBreak/>
              <w:t xml:space="preserve">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w:t>
            </w:r>
            <w:proofErr w:type="spellStart"/>
            <w:r>
              <w:rPr>
                <w:rFonts w:ascii="Times New Roman" w:hAnsi="Times New Roman"/>
                <w:sz w:val="24"/>
                <w:szCs w:val="24"/>
              </w:rPr>
              <w:t>иньекций</w:t>
            </w:r>
            <w:proofErr w:type="spellEnd"/>
            <w:r>
              <w:rPr>
                <w:rFonts w:ascii="Times New Roman" w:hAnsi="Times New Roman"/>
                <w:sz w:val="24"/>
                <w:szCs w:val="24"/>
              </w:rP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Магистраль </w:t>
            </w:r>
            <w:proofErr w:type="gramStart"/>
            <w:r>
              <w:rPr>
                <w:rFonts w:ascii="Times New Roman" w:hAnsi="Times New Roman"/>
                <w:sz w:val="24"/>
                <w:szCs w:val="24"/>
              </w:rPr>
              <w:t>диализата  158</w:t>
            </w:r>
            <w:proofErr w:type="gramEnd"/>
            <w:r>
              <w:rPr>
                <w:rFonts w:ascii="Times New Roman" w:hAnsi="Times New Roman"/>
                <w:sz w:val="24"/>
                <w:szCs w:val="24"/>
              </w:rPr>
              <w:t xml:space="preserve"> мл</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HF-коннектор 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Магистраль замещающего раствора 158 мл</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Магистраль замещающего раствора, совместимая с аппаратом - 1шт., объем заполнения 158мл, насосный сегмент 1шт., диаметр насосного сегмента 6,4мм, адаптер для фиксации насосного сегмента "белый" 1шт., HF-коннектор 2шт., </w:t>
            </w:r>
            <w:proofErr w:type="spellStart"/>
            <w:r>
              <w:rPr>
                <w:rFonts w:ascii="Times New Roman" w:hAnsi="Times New Roman"/>
                <w:sz w:val="24"/>
                <w:szCs w:val="24"/>
              </w:rPr>
              <w:t>Luer</w:t>
            </w:r>
            <w:proofErr w:type="spellEnd"/>
            <w:r>
              <w:rPr>
                <w:rFonts w:ascii="Times New Roman" w:hAnsi="Times New Roman"/>
                <w:sz w:val="24"/>
                <w:szCs w:val="24"/>
              </w:rPr>
              <w:t xml:space="preserve">-коннектор 1шт.,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Магистраль замещающего </w:t>
            </w:r>
            <w:proofErr w:type="gramStart"/>
            <w:r>
              <w:rPr>
                <w:rFonts w:ascii="Times New Roman" w:hAnsi="Times New Roman"/>
                <w:sz w:val="24"/>
                <w:szCs w:val="24"/>
              </w:rPr>
              <w:t>раствора  для</w:t>
            </w:r>
            <w:proofErr w:type="gramEnd"/>
            <w:r>
              <w:rPr>
                <w:rFonts w:ascii="Times New Roman" w:hAnsi="Times New Roman"/>
                <w:sz w:val="24"/>
                <w:szCs w:val="24"/>
              </w:rPr>
              <w:t xml:space="preserve"> </w:t>
            </w:r>
            <w:proofErr w:type="spellStart"/>
            <w:r>
              <w:rPr>
                <w:rFonts w:ascii="Times New Roman" w:hAnsi="Times New Roman"/>
                <w:sz w:val="24"/>
                <w:szCs w:val="24"/>
              </w:rPr>
              <w:t>плазмосепарации</w:t>
            </w:r>
            <w:proofErr w:type="spellEnd"/>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Объем заполнения 275 мл, насосный сегмент 1шт., диаметр насосного сегмента 6,4 </w:t>
            </w:r>
            <w:r>
              <w:rPr>
                <w:rFonts w:ascii="Times New Roman" w:hAnsi="Times New Roman"/>
                <w:sz w:val="24"/>
                <w:szCs w:val="24"/>
              </w:rPr>
              <w:lastRenderedPageBreak/>
              <w:t xml:space="preserve">мм, адаптер для фиксации насосного сегмента "белый" 1шт., камера подогрева 2шт., пластиковая игла 4шт.,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Объём заполнения не менее 10 л. Наличие крана для слива фильтрата</w:t>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Набор для проведения </w:t>
            </w:r>
            <w:proofErr w:type="spellStart"/>
            <w:r>
              <w:rPr>
                <w:rFonts w:ascii="Times New Roman" w:hAnsi="Times New Roman"/>
                <w:sz w:val="24"/>
                <w:szCs w:val="24"/>
              </w:rPr>
              <w:t>низкопоточного</w:t>
            </w:r>
            <w:proofErr w:type="spellEnd"/>
            <w:r>
              <w:rPr>
                <w:rFonts w:ascii="Times New Roman" w:hAnsi="Times New Roman"/>
                <w:sz w:val="24"/>
                <w:szCs w:val="24"/>
              </w:rPr>
              <w:t xml:space="preserve"> гемодиализа с цитратно-кальциевой </w:t>
            </w:r>
            <w:proofErr w:type="spellStart"/>
            <w:r>
              <w:rPr>
                <w:rFonts w:ascii="Times New Roman" w:hAnsi="Times New Roman"/>
                <w:sz w:val="24"/>
                <w:szCs w:val="24"/>
              </w:rPr>
              <w:t>антикоагуляцией</w:t>
            </w:r>
            <w:proofErr w:type="spellEnd"/>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Набор для проведения </w:t>
            </w:r>
            <w:proofErr w:type="spellStart"/>
            <w:r>
              <w:rPr>
                <w:rFonts w:ascii="Times New Roman" w:hAnsi="Times New Roman"/>
                <w:sz w:val="24"/>
                <w:szCs w:val="24"/>
              </w:rPr>
              <w:t>низкопоточного</w:t>
            </w:r>
            <w:proofErr w:type="spellEnd"/>
            <w:r>
              <w:rPr>
                <w:rFonts w:ascii="Times New Roman" w:hAnsi="Times New Roman"/>
                <w:sz w:val="24"/>
                <w:szCs w:val="24"/>
              </w:rPr>
              <w:t xml:space="preserve"> гемодиализа с цитратно-кальциевой </w:t>
            </w:r>
            <w:proofErr w:type="spellStart"/>
            <w:r>
              <w:rPr>
                <w:rFonts w:ascii="Times New Roman" w:hAnsi="Times New Roman"/>
                <w:sz w:val="24"/>
                <w:szCs w:val="24"/>
              </w:rPr>
              <w:t>антикоагуляцией</w:t>
            </w:r>
            <w:proofErr w:type="spellEnd"/>
            <w:r>
              <w:rPr>
                <w:rFonts w:ascii="Times New Roman" w:hAnsi="Times New Roman"/>
                <w:sz w:val="24"/>
                <w:szCs w:val="24"/>
              </w:rPr>
              <w:t xml:space="preserve"> в составе: </w:t>
            </w:r>
            <w:proofErr w:type="spellStart"/>
            <w:r>
              <w:rPr>
                <w:rFonts w:ascii="Times New Roman" w:hAnsi="Times New Roman"/>
                <w:sz w:val="24"/>
                <w:szCs w:val="24"/>
              </w:rPr>
              <w:t>Гемофильтр</w:t>
            </w:r>
            <w:proofErr w:type="spellEnd"/>
            <w:r>
              <w:rPr>
                <w:rFonts w:ascii="Times New Roman" w:hAnsi="Times New Roman"/>
                <w:sz w:val="24"/>
                <w:szCs w:val="24"/>
              </w:rPr>
              <w:t xml:space="preserve">: Площадь мембраны не более 1,8м². Толщина стенки капилляра 35 мкм. Внутренний диаметр капилляра 220 мкм. Объем заполнения 130 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xml:space="preserve">. Материал корпуса поликарбонат. Стерилизация паровая. Система </w:t>
            </w:r>
            <w:proofErr w:type="gramStart"/>
            <w:r>
              <w:rPr>
                <w:rFonts w:ascii="Times New Roman" w:hAnsi="Times New Roman"/>
                <w:sz w:val="24"/>
                <w:szCs w:val="24"/>
              </w:rPr>
              <w:t>магистралей  совместимая</w:t>
            </w:r>
            <w:proofErr w:type="gramEnd"/>
            <w:r>
              <w:rPr>
                <w:rFonts w:ascii="Times New Roman" w:hAnsi="Times New Roman"/>
                <w:sz w:val="24"/>
                <w:szCs w:val="24"/>
              </w:rPr>
              <w:t xml:space="preserve"> с аппаратом </w:t>
            </w:r>
            <w:proofErr w:type="spellStart"/>
            <w:r>
              <w:rPr>
                <w:rFonts w:ascii="Times New Roman" w:hAnsi="Times New Roman"/>
                <w:sz w:val="24"/>
                <w:szCs w:val="24"/>
              </w:rPr>
              <w:t>MultiFiltrate</w:t>
            </w:r>
            <w:proofErr w:type="spellEnd"/>
            <w:r>
              <w:rPr>
                <w:rFonts w:ascii="Times New Roman" w:hAnsi="Times New Roman"/>
                <w:sz w:val="24"/>
                <w:szCs w:val="24"/>
              </w:rPr>
              <w:t xml:space="preserve"> </w:t>
            </w:r>
            <w:proofErr w:type="spellStart"/>
            <w:r>
              <w:rPr>
                <w:rFonts w:ascii="Times New Roman" w:hAnsi="Times New Roman"/>
                <w:sz w:val="24"/>
                <w:szCs w:val="24"/>
              </w:rPr>
              <w:t>Ci-Ca</w:t>
            </w:r>
            <w:proofErr w:type="spellEnd"/>
            <w:r>
              <w:rPr>
                <w:rFonts w:ascii="Times New Roman" w:hAnsi="Times New Roman"/>
                <w:sz w:val="24"/>
                <w:szCs w:val="24"/>
              </w:rPr>
              <w:t xml:space="preserve">: Объем заполнения 170мл. Магистраль артериальная - артериальная ловушка 1шт., диаметр артериальной ловушки 22мм, отведения для датчика давления 2шт., магистраль венозная 1шт., насосный сегмент 1шт., диаметр насосного сегмента 6,4мм, адаптер для фиксации насосного сегмента "красный" 1шт. Магистраль венозная - венозная ловушка 1шт., диаметр </w:t>
            </w:r>
            <w:r>
              <w:rPr>
                <w:rFonts w:ascii="Times New Roman" w:hAnsi="Times New Roman"/>
                <w:sz w:val="24"/>
                <w:szCs w:val="24"/>
              </w:rPr>
              <w:lastRenderedPageBreak/>
              <w:t xml:space="preserve">венозной ловушки 22мм, отведения для датчика давления 1шт., мешок дренажный 2000мл, порт для инъекций. Магистраль фильтрата - насосный сегмент 1шт., диаметр насосного сегмента 6,4, адаптер для фиксации насосного сегмента "желтый", отведения для датчика давления 1шт., порт для инъекций, магистраль </w:t>
            </w:r>
            <w:proofErr w:type="spellStart"/>
            <w:r>
              <w:rPr>
                <w:rFonts w:ascii="Times New Roman" w:hAnsi="Times New Roman"/>
                <w:sz w:val="24"/>
                <w:szCs w:val="24"/>
              </w:rPr>
              <w:t>цитарата</w:t>
            </w:r>
            <w:proofErr w:type="spellEnd"/>
            <w:r>
              <w:rPr>
                <w:rFonts w:ascii="Times New Roman" w:hAnsi="Times New Roman"/>
                <w:sz w:val="24"/>
                <w:szCs w:val="24"/>
              </w:rPr>
              <w:t xml:space="preserve">, магистраль кальция. Магистраль диализата, совместимая с аппаратом </w:t>
            </w:r>
            <w:proofErr w:type="spellStart"/>
            <w:r>
              <w:rPr>
                <w:rFonts w:ascii="Times New Roman" w:hAnsi="Times New Roman"/>
                <w:sz w:val="24"/>
                <w:szCs w:val="24"/>
              </w:rPr>
              <w:t>MultiFiltrat</w:t>
            </w:r>
            <w:proofErr w:type="spellEnd"/>
            <w:r>
              <w:rPr>
                <w:rFonts w:ascii="Times New Roman" w:hAnsi="Times New Roman"/>
                <w:sz w:val="24"/>
                <w:szCs w:val="24"/>
              </w:rPr>
              <w:t xml:space="preserve"> </w:t>
            </w:r>
            <w:proofErr w:type="spellStart"/>
            <w:r>
              <w:rPr>
                <w:rFonts w:ascii="Times New Roman" w:hAnsi="Times New Roman"/>
                <w:sz w:val="24"/>
                <w:szCs w:val="24"/>
              </w:rPr>
              <w:t>Ci-Ca</w:t>
            </w:r>
            <w:proofErr w:type="spellEnd"/>
            <w:r>
              <w:rPr>
                <w:rFonts w:ascii="Times New Roman" w:hAnsi="Times New Roman"/>
                <w:sz w:val="24"/>
                <w:szCs w:val="24"/>
              </w:rPr>
              <w:t xml:space="preserve"> - 1шт., объем заполнения 158мл, насосный сегмент 1шт., диаметр насосного сегмента 6,4мм, адаптер для фиксации насосного сегмента "зеленый" 1шт., HF-коннектор 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Набор для постоянной заместительной почечной терапии</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Набор для постоянной заместительной почечной терапии </w:t>
            </w:r>
            <w:proofErr w:type="spellStart"/>
            <w:r>
              <w:rPr>
                <w:rFonts w:ascii="Times New Roman" w:hAnsi="Times New Roman"/>
                <w:sz w:val="24"/>
                <w:szCs w:val="24"/>
              </w:rPr>
              <w:t>multiFiltrate</w:t>
            </w:r>
            <w:proofErr w:type="spellEnd"/>
            <w:r>
              <w:rPr>
                <w:rFonts w:ascii="Times New Roman" w:hAnsi="Times New Roman"/>
                <w:sz w:val="24"/>
                <w:szCs w:val="24"/>
              </w:rPr>
              <w:t xml:space="preserve">- </w:t>
            </w:r>
            <w:proofErr w:type="spellStart"/>
            <w:r>
              <w:rPr>
                <w:rFonts w:ascii="Times New Roman" w:hAnsi="Times New Roman"/>
                <w:sz w:val="24"/>
                <w:szCs w:val="24"/>
              </w:rPr>
              <w:t>Kit</w:t>
            </w:r>
            <w:proofErr w:type="spellEnd"/>
            <w:r>
              <w:rPr>
                <w:rFonts w:ascii="Times New Roman" w:hAnsi="Times New Roman"/>
                <w:sz w:val="24"/>
                <w:szCs w:val="24"/>
              </w:rPr>
              <w:t xml:space="preserve"> CVVHD EMiC2 в составе:</w:t>
            </w:r>
            <w:r>
              <w:rPr>
                <w:rFonts w:ascii="Times New Roman" w:hAnsi="Times New Roman"/>
                <w:sz w:val="24"/>
                <w:szCs w:val="24"/>
              </w:rPr>
              <w:br/>
              <w:t xml:space="preserve">1.1 </w:t>
            </w:r>
            <w:proofErr w:type="spellStart"/>
            <w:r>
              <w:rPr>
                <w:rFonts w:ascii="Times New Roman" w:hAnsi="Times New Roman"/>
                <w:sz w:val="24"/>
                <w:szCs w:val="24"/>
              </w:rPr>
              <w:t>Гемофильтр</w:t>
            </w:r>
            <w:proofErr w:type="spellEnd"/>
            <w:r>
              <w:rPr>
                <w:rFonts w:ascii="Times New Roman" w:hAnsi="Times New Roman"/>
                <w:sz w:val="24"/>
                <w:szCs w:val="24"/>
              </w:rPr>
              <w:t xml:space="preserve"> - 1 шт.</w:t>
            </w:r>
            <w:r>
              <w:rPr>
                <w:rFonts w:ascii="Times New Roman" w:hAnsi="Times New Roman"/>
                <w:sz w:val="24"/>
                <w:szCs w:val="24"/>
              </w:rPr>
              <w:br/>
              <w:t>Клиренс при скорости потока крови 100 мл/мин и скорости потока диализата 30 мл/мин, мл/мин</w:t>
            </w:r>
            <w:r>
              <w:rPr>
                <w:rFonts w:ascii="Times New Roman" w:hAnsi="Times New Roman"/>
                <w:sz w:val="24"/>
                <w:szCs w:val="24"/>
              </w:rPr>
              <w:br/>
              <w:t>Мочевина - Не менее 30</w:t>
            </w:r>
            <w:r>
              <w:rPr>
                <w:rFonts w:ascii="Times New Roman" w:hAnsi="Times New Roman"/>
                <w:sz w:val="24"/>
                <w:szCs w:val="24"/>
              </w:rPr>
              <w:br/>
            </w:r>
            <w:proofErr w:type="spellStart"/>
            <w:r>
              <w:rPr>
                <w:rFonts w:ascii="Times New Roman" w:hAnsi="Times New Roman"/>
                <w:sz w:val="24"/>
                <w:szCs w:val="24"/>
              </w:rPr>
              <w:t>Креатинин</w:t>
            </w:r>
            <w:proofErr w:type="spellEnd"/>
            <w:r>
              <w:rPr>
                <w:rFonts w:ascii="Times New Roman" w:hAnsi="Times New Roman"/>
                <w:sz w:val="24"/>
                <w:szCs w:val="24"/>
              </w:rPr>
              <w:t xml:space="preserve"> - Не менее 30</w:t>
            </w:r>
            <w:r>
              <w:rPr>
                <w:rFonts w:ascii="Times New Roman" w:hAnsi="Times New Roman"/>
                <w:sz w:val="24"/>
                <w:szCs w:val="24"/>
              </w:rPr>
              <w:br/>
              <w:t>Витамин В12 - Не менее 29</w:t>
            </w:r>
            <w:r>
              <w:rPr>
                <w:rFonts w:ascii="Times New Roman" w:hAnsi="Times New Roman"/>
                <w:sz w:val="24"/>
                <w:szCs w:val="24"/>
              </w:rPr>
              <w:br/>
              <w:t>Инулин - Не менее 28</w:t>
            </w:r>
            <w:r>
              <w:rPr>
                <w:rFonts w:ascii="Times New Roman" w:hAnsi="Times New Roman"/>
                <w:sz w:val="24"/>
                <w:szCs w:val="24"/>
              </w:rPr>
              <w:br/>
              <w:t>Клиренс при скорости потока крови 125 мл/мин и скорости потока диализата 125 мл/мин, мл/мин</w:t>
            </w:r>
            <w:r>
              <w:rPr>
                <w:rFonts w:ascii="Times New Roman" w:hAnsi="Times New Roman"/>
                <w:sz w:val="24"/>
                <w:szCs w:val="24"/>
              </w:rPr>
              <w:br/>
            </w:r>
            <w:r>
              <w:rPr>
                <w:rFonts w:ascii="Times New Roman" w:hAnsi="Times New Roman"/>
                <w:sz w:val="24"/>
                <w:szCs w:val="24"/>
              </w:rPr>
              <w:lastRenderedPageBreak/>
              <w:t>Мочевина - Не менее 105</w:t>
            </w:r>
            <w:r>
              <w:rPr>
                <w:rFonts w:ascii="Times New Roman" w:hAnsi="Times New Roman"/>
                <w:sz w:val="24"/>
                <w:szCs w:val="24"/>
              </w:rPr>
              <w:br/>
            </w:r>
            <w:proofErr w:type="spellStart"/>
            <w:r>
              <w:rPr>
                <w:rFonts w:ascii="Times New Roman" w:hAnsi="Times New Roman"/>
                <w:sz w:val="24"/>
                <w:szCs w:val="24"/>
              </w:rPr>
              <w:t>Креатинин</w:t>
            </w:r>
            <w:proofErr w:type="spellEnd"/>
            <w:r>
              <w:rPr>
                <w:rFonts w:ascii="Times New Roman" w:hAnsi="Times New Roman"/>
                <w:sz w:val="24"/>
                <w:szCs w:val="24"/>
              </w:rPr>
              <w:t xml:space="preserve"> - Не менее 103</w:t>
            </w:r>
            <w:r>
              <w:rPr>
                <w:rFonts w:ascii="Times New Roman" w:hAnsi="Times New Roman"/>
                <w:sz w:val="24"/>
                <w:szCs w:val="24"/>
              </w:rPr>
              <w:br/>
              <w:t>Витамин В12 - Не менее 84</w:t>
            </w:r>
            <w:r>
              <w:rPr>
                <w:rFonts w:ascii="Times New Roman" w:hAnsi="Times New Roman"/>
                <w:sz w:val="24"/>
                <w:szCs w:val="24"/>
              </w:rPr>
              <w:br/>
              <w:t>Инулин - Не менее 60</w:t>
            </w:r>
            <w:r>
              <w:rPr>
                <w:rFonts w:ascii="Times New Roman" w:hAnsi="Times New Roman"/>
                <w:sz w:val="24"/>
                <w:szCs w:val="24"/>
              </w:rPr>
              <w:br/>
            </w:r>
            <w:r>
              <w:rPr>
                <w:rFonts w:ascii="Times New Roman" w:hAnsi="Times New Roman"/>
                <w:sz w:val="24"/>
                <w:szCs w:val="24"/>
              </w:rPr>
              <w:br/>
              <w:t>Коэффициент просеивания:</w:t>
            </w:r>
            <w:r>
              <w:rPr>
                <w:rFonts w:ascii="Times New Roman" w:hAnsi="Times New Roman"/>
                <w:sz w:val="24"/>
                <w:szCs w:val="24"/>
              </w:rPr>
              <w:br/>
              <w:t>Инулин - Не менее 1</w:t>
            </w:r>
            <w:r>
              <w:rPr>
                <w:rFonts w:ascii="Times New Roman" w:hAnsi="Times New Roman"/>
                <w:sz w:val="24"/>
                <w:szCs w:val="24"/>
              </w:rPr>
              <w:br/>
              <w:t>Миоглобин - Не менее 0,8</w:t>
            </w:r>
            <w:r>
              <w:rPr>
                <w:rFonts w:ascii="Times New Roman" w:hAnsi="Times New Roman"/>
                <w:sz w:val="24"/>
                <w:szCs w:val="24"/>
              </w:rPr>
              <w:br/>
              <w:t>Альбумин - Не более 0,01</w:t>
            </w:r>
            <w:r>
              <w:rPr>
                <w:rFonts w:ascii="Times New Roman" w:hAnsi="Times New Roman"/>
                <w:sz w:val="24"/>
                <w:szCs w:val="24"/>
              </w:rPr>
              <w:br/>
              <w:t>Β2 - микроглобулин - не менее 0,9</w:t>
            </w:r>
            <w:r>
              <w:rPr>
                <w:rFonts w:ascii="Times New Roman" w:hAnsi="Times New Roman"/>
                <w:sz w:val="24"/>
                <w:szCs w:val="24"/>
              </w:rPr>
              <w:br/>
              <w:t>Эффективная площадь поверхности мембраны - 1,8 м²</w:t>
            </w:r>
            <w:r>
              <w:rPr>
                <w:rFonts w:ascii="Times New Roman" w:hAnsi="Times New Roman"/>
                <w:sz w:val="24"/>
                <w:szCs w:val="24"/>
              </w:rPr>
              <w:br/>
              <w:t>Скорость потока крови - 100-350 мл/мин</w:t>
            </w:r>
            <w:r>
              <w:rPr>
                <w:rFonts w:ascii="Times New Roman" w:hAnsi="Times New Roman"/>
                <w:sz w:val="24"/>
                <w:szCs w:val="24"/>
              </w:rPr>
              <w:br/>
              <w:t xml:space="preserve">Толщина стенки капилляра - 35 </w:t>
            </w:r>
            <w:proofErr w:type="spellStart"/>
            <w:r>
              <w:rPr>
                <w:rFonts w:ascii="Times New Roman" w:hAnsi="Times New Roman"/>
                <w:sz w:val="24"/>
                <w:szCs w:val="24"/>
              </w:rPr>
              <w:t>нм</w:t>
            </w:r>
            <w:proofErr w:type="spellEnd"/>
            <w:r>
              <w:rPr>
                <w:rFonts w:ascii="Times New Roman" w:hAnsi="Times New Roman"/>
                <w:sz w:val="24"/>
                <w:szCs w:val="24"/>
              </w:rPr>
              <w:br/>
              <w:t xml:space="preserve">Внутренний диаметр капилляра - 220 </w:t>
            </w:r>
            <w:proofErr w:type="spellStart"/>
            <w:r>
              <w:rPr>
                <w:rFonts w:ascii="Times New Roman" w:hAnsi="Times New Roman"/>
                <w:sz w:val="24"/>
                <w:szCs w:val="24"/>
              </w:rPr>
              <w:t>нм</w:t>
            </w:r>
            <w:proofErr w:type="spellEnd"/>
            <w:r>
              <w:rPr>
                <w:rFonts w:ascii="Times New Roman" w:hAnsi="Times New Roman"/>
                <w:sz w:val="24"/>
                <w:szCs w:val="24"/>
              </w:rPr>
              <w:br/>
              <w:t>Объем заполнения - не более 130 мл</w:t>
            </w:r>
            <w:r>
              <w:rPr>
                <w:rFonts w:ascii="Times New Roman" w:hAnsi="Times New Roman"/>
                <w:sz w:val="24"/>
                <w:szCs w:val="24"/>
              </w:rPr>
              <w:br/>
              <w:t>Скорость фильтрации - 10 % от эффективного потока крови</w:t>
            </w:r>
            <w:r>
              <w:rPr>
                <w:rFonts w:ascii="Times New Roman" w:hAnsi="Times New Roman"/>
                <w:sz w:val="24"/>
                <w:szCs w:val="24"/>
              </w:rPr>
              <w:br/>
              <w:t xml:space="preserve">Материал мембраны  - </w:t>
            </w:r>
            <w:proofErr w:type="spellStart"/>
            <w:r>
              <w:rPr>
                <w:rFonts w:ascii="Times New Roman" w:hAnsi="Times New Roman"/>
                <w:sz w:val="24"/>
                <w:szCs w:val="24"/>
              </w:rPr>
              <w:t>полисульфон</w:t>
            </w:r>
            <w:proofErr w:type="spellEnd"/>
            <w:r>
              <w:rPr>
                <w:rFonts w:ascii="Times New Roman" w:hAnsi="Times New Roman"/>
                <w:sz w:val="24"/>
                <w:szCs w:val="24"/>
              </w:rPr>
              <w:br/>
              <w:t xml:space="preserve">Стерилизация - Паровая –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r>
              <w:rPr>
                <w:rFonts w:ascii="Times New Roman" w:hAnsi="Times New Roman"/>
                <w:sz w:val="24"/>
                <w:szCs w:val="24"/>
              </w:rPr>
              <w:br/>
              <w:t xml:space="preserve">1.2 Система магистралей, совместимая с аппаратом </w:t>
            </w:r>
            <w:proofErr w:type="spellStart"/>
            <w:r>
              <w:rPr>
                <w:rFonts w:ascii="Times New Roman" w:hAnsi="Times New Roman"/>
                <w:sz w:val="24"/>
                <w:szCs w:val="24"/>
              </w:rPr>
              <w:t>Multifiltrate</w:t>
            </w:r>
            <w:proofErr w:type="spellEnd"/>
            <w:r>
              <w:rPr>
                <w:rFonts w:ascii="Times New Roman" w:hAnsi="Times New Roman"/>
                <w:sz w:val="24"/>
                <w:szCs w:val="24"/>
              </w:rPr>
              <w:t xml:space="preserve">  - 1 шт.</w:t>
            </w:r>
            <w:r>
              <w:rPr>
                <w:rFonts w:ascii="Times New Roman" w:hAnsi="Times New Roman"/>
                <w:sz w:val="24"/>
                <w:szCs w:val="24"/>
              </w:rPr>
              <w:br/>
              <w:t>Объем заполнения - 170 мл</w:t>
            </w:r>
            <w:r>
              <w:rPr>
                <w:rFonts w:ascii="Times New Roman" w:hAnsi="Times New Roman"/>
                <w:sz w:val="24"/>
                <w:szCs w:val="24"/>
              </w:rPr>
              <w:br/>
              <w:t>Магистраль артериальная - наличие</w:t>
            </w:r>
            <w:r>
              <w:rPr>
                <w:rFonts w:ascii="Times New Roman" w:hAnsi="Times New Roman"/>
                <w:sz w:val="24"/>
                <w:szCs w:val="24"/>
              </w:rPr>
              <w:br/>
              <w:t xml:space="preserve">Артериальная ловушка  - 1 </w:t>
            </w:r>
            <w:proofErr w:type="spellStart"/>
            <w:r>
              <w:rPr>
                <w:rFonts w:ascii="Times New Roman" w:hAnsi="Times New Roman"/>
                <w:sz w:val="24"/>
                <w:szCs w:val="24"/>
              </w:rPr>
              <w:t>шт</w:t>
            </w:r>
            <w:proofErr w:type="spellEnd"/>
            <w:r>
              <w:rPr>
                <w:rFonts w:ascii="Times New Roman" w:hAnsi="Times New Roman"/>
                <w:sz w:val="24"/>
                <w:szCs w:val="24"/>
              </w:rPr>
              <w:br/>
              <w:t>Диаметр артериальной ловушки - 22 мм</w:t>
            </w:r>
            <w:r>
              <w:rPr>
                <w:rFonts w:ascii="Times New Roman" w:hAnsi="Times New Roman"/>
                <w:sz w:val="24"/>
                <w:szCs w:val="24"/>
              </w:rPr>
              <w:br/>
              <w:t xml:space="preserve">Отведения для датчика давления - 2 </w:t>
            </w:r>
            <w:proofErr w:type="spellStart"/>
            <w:r>
              <w:rPr>
                <w:rFonts w:ascii="Times New Roman" w:hAnsi="Times New Roman"/>
                <w:sz w:val="24"/>
                <w:szCs w:val="24"/>
              </w:rPr>
              <w:t>шт</w:t>
            </w:r>
            <w:proofErr w:type="spellEnd"/>
            <w:r>
              <w:rPr>
                <w:rFonts w:ascii="Times New Roman" w:hAnsi="Times New Roman"/>
                <w:sz w:val="24"/>
                <w:szCs w:val="24"/>
              </w:rPr>
              <w:br/>
              <w:t xml:space="preserve">Магистраль венозная - 1 </w:t>
            </w:r>
            <w:proofErr w:type="spellStart"/>
            <w:r>
              <w:rPr>
                <w:rFonts w:ascii="Times New Roman" w:hAnsi="Times New Roman"/>
                <w:sz w:val="24"/>
                <w:szCs w:val="24"/>
              </w:rPr>
              <w:t>шт</w:t>
            </w:r>
            <w:proofErr w:type="spellEnd"/>
            <w:r>
              <w:rPr>
                <w:rFonts w:ascii="Times New Roman" w:hAnsi="Times New Roman"/>
                <w:sz w:val="24"/>
                <w:szCs w:val="24"/>
              </w:rPr>
              <w:br/>
              <w:t xml:space="preserve">Насосный сегмент - 1 </w:t>
            </w:r>
            <w:proofErr w:type="spellStart"/>
            <w:r>
              <w:rPr>
                <w:rFonts w:ascii="Times New Roman" w:hAnsi="Times New Roman"/>
                <w:sz w:val="24"/>
                <w:szCs w:val="24"/>
              </w:rPr>
              <w:t>шт</w:t>
            </w:r>
            <w:proofErr w:type="spellEnd"/>
            <w:r>
              <w:rPr>
                <w:rFonts w:ascii="Times New Roman" w:hAnsi="Times New Roman"/>
                <w:sz w:val="24"/>
                <w:szCs w:val="24"/>
              </w:rPr>
              <w:br/>
              <w:t>Диаметр насосного сегмента - 6,4 мм</w:t>
            </w:r>
            <w:r>
              <w:rPr>
                <w:rFonts w:ascii="Times New Roman" w:hAnsi="Times New Roman"/>
                <w:sz w:val="24"/>
                <w:szCs w:val="24"/>
              </w:rPr>
              <w:br/>
            </w:r>
            <w:r>
              <w:rPr>
                <w:rFonts w:ascii="Times New Roman" w:hAnsi="Times New Roman"/>
                <w:sz w:val="24"/>
                <w:szCs w:val="24"/>
              </w:rPr>
              <w:lastRenderedPageBreak/>
              <w:t xml:space="preserve">Адаптер для  фиксации насосного сегмента, «красный» - 1 </w:t>
            </w:r>
            <w:proofErr w:type="spellStart"/>
            <w:r>
              <w:rPr>
                <w:rFonts w:ascii="Times New Roman" w:hAnsi="Times New Roman"/>
                <w:sz w:val="24"/>
                <w:szCs w:val="24"/>
              </w:rPr>
              <w:t>шт</w:t>
            </w:r>
            <w:proofErr w:type="spellEnd"/>
            <w:r>
              <w:rPr>
                <w:rFonts w:ascii="Times New Roman" w:hAnsi="Times New Roman"/>
                <w:sz w:val="24"/>
                <w:szCs w:val="24"/>
              </w:rPr>
              <w:br/>
              <w:t>Магистраль венозная -  наличие</w:t>
            </w:r>
            <w:r>
              <w:rPr>
                <w:rFonts w:ascii="Times New Roman" w:hAnsi="Times New Roman"/>
                <w:sz w:val="24"/>
                <w:szCs w:val="24"/>
              </w:rPr>
              <w:br/>
              <w:t xml:space="preserve">Венозная  ловушка - 1 </w:t>
            </w:r>
            <w:proofErr w:type="spellStart"/>
            <w:r>
              <w:rPr>
                <w:rFonts w:ascii="Times New Roman" w:hAnsi="Times New Roman"/>
                <w:sz w:val="24"/>
                <w:szCs w:val="24"/>
              </w:rPr>
              <w:t>шт</w:t>
            </w:r>
            <w:proofErr w:type="spellEnd"/>
            <w:r>
              <w:rPr>
                <w:rFonts w:ascii="Times New Roman" w:hAnsi="Times New Roman"/>
                <w:sz w:val="24"/>
                <w:szCs w:val="24"/>
              </w:rPr>
              <w:br/>
              <w:t>Диаметр венозной ловушки - 22 мм</w:t>
            </w:r>
            <w:r>
              <w:rPr>
                <w:rFonts w:ascii="Times New Roman" w:hAnsi="Times New Roman"/>
                <w:sz w:val="24"/>
                <w:szCs w:val="24"/>
              </w:rPr>
              <w:br/>
              <w:t xml:space="preserve">Отведения для датчика давления - 1 </w:t>
            </w:r>
            <w:proofErr w:type="spellStart"/>
            <w:r>
              <w:rPr>
                <w:rFonts w:ascii="Times New Roman" w:hAnsi="Times New Roman"/>
                <w:sz w:val="24"/>
                <w:szCs w:val="24"/>
              </w:rPr>
              <w:t>шт</w:t>
            </w:r>
            <w:proofErr w:type="spellEnd"/>
            <w:r>
              <w:rPr>
                <w:rFonts w:ascii="Times New Roman" w:hAnsi="Times New Roman"/>
                <w:sz w:val="24"/>
                <w:szCs w:val="24"/>
              </w:rPr>
              <w:br/>
              <w:t>Мешок дренажный - 2000 мл</w:t>
            </w:r>
            <w:r>
              <w:rPr>
                <w:rFonts w:ascii="Times New Roman" w:hAnsi="Times New Roman"/>
                <w:sz w:val="24"/>
                <w:szCs w:val="24"/>
              </w:rPr>
              <w:br/>
              <w:t>Порт для инъекций - наличие</w:t>
            </w:r>
            <w:r>
              <w:rPr>
                <w:rFonts w:ascii="Times New Roman" w:hAnsi="Times New Roman"/>
                <w:sz w:val="24"/>
                <w:szCs w:val="24"/>
              </w:rPr>
              <w:br/>
            </w:r>
            <w:proofErr w:type="spellStart"/>
            <w:r>
              <w:rPr>
                <w:rFonts w:ascii="Times New Roman" w:hAnsi="Times New Roman"/>
                <w:sz w:val="24"/>
                <w:szCs w:val="24"/>
              </w:rPr>
              <w:t>Магисталь</w:t>
            </w:r>
            <w:proofErr w:type="spellEnd"/>
            <w:r>
              <w:rPr>
                <w:rFonts w:ascii="Times New Roman" w:hAnsi="Times New Roman"/>
                <w:sz w:val="24"/>
                <w:szCs w:val="24"/>
              </w:rPr>
              <w:t xml:space="preserve"> фильтрата - наличие</w:t>
            </w:r>
            <w:r>
              <w:rPr>
                <w:rFonts w:ascii="Times New Roman" w:hAnsi="Times New Roman"/>
                <w:sz w:val="24"/>
                <w:szCs w:val="24"/>
              </w:rPr>
              <w:br/>
              <w:t xml:space="preserve">Насосный сегмент - 1 </w:t>
            </w:r>
            <w:proofErr w:type="spellStart"/>
            <w:r>
              <w:rPr>
                <w:rFonts w:ascii="Times New Roman" w:hAnsi="Times New Roman"/>
                <w:sz w:val="24"/>
                <w:szCs w:val="24"/>
              </w:rPr>
              <w:t>шт</w:t>
            </w:r>
            <w:proofErr w:type="spellEnd"/>
            <w:r>
              <w:rPr>
                <w:rFonts w:ascii="Times New Roman" w:hAnsi="Times New Roman"/>
                <w:sz w:val="24"/>
                <w:szCs w:val="24"/>
              </w:rPr>
              <w:br/>
              <w:t>Диаметр насосного сегмента - 6,4 мм</w:t>
            </w:r>
            <w:r>
              <w:rPr>
                <w:rFonts w:ascii="Times New Roman" w:hAnsi="Times New Roman"/>
                <w:sz w:val="24"/>
                <w:szCs w:val="24"/>
              </w:rPr>
              <w:br/>
              <w:t xml:space="preserve">Адаптер для  фиксации насосного сегмента, «желтый» - 1 </w:t>
            </w:r>
            <w:proofErr w:type="spellStart"/>
            <w:r>
              <w:rPr>
                <w:rFonts w:ascii="Times New Roman" w:hAnsi="Times New Roman"/>
                <w:sz w:val="24"/>
                <w:szCs w:val="24"/>
              </w:rPr>
              <w:t>шт</w:t>
            </w:r>
            <w:proofErr w:type="spellEnd"/>
            <w:r>
              <w:rPr>
                <w:rFonts w:ascii="Times New Roman" w:hAnsi="Times New Roman"/>
                <w:sz w:val="24"/>
                <w:szCs w:val="24"/>
              </w:rPr>
              <w:br/>
              <w:t xml:space="preserve">Отведения для датчика давления - 1 </w:t>
            </w:r>
            <w:proofErr w:type="spellStart"/>
            <w:r>
              <w:rPr>
                <w:rFonts w:ascii="Times New Roman" w:hAnsi="Times New Roman"/>
                <w:sz w:val="24"/>
                <w:szCs w:val="24"/>
              </w:rPr>
              <w:t>шт</w:t>
            </w:r>
            <w:proofErr w:type="spellEnd"/>
            <w:r>
              <w:rPr>
                <w:rFonts w:ascii="Times New Roman" w:hAnsi="Times New Roman"/>
                <w:sz w:val="24"/>
                <w:szCs w:val="24"/>
              </w:rPr>
              <w:br/>
              <w:t>Порт для инъекций - наличие</w:t>
            </w:r>
            <w:r>
              <w:rPr>
                <w:rFonts w:ascii="Times New Roman" w:hAnsi="Times New Roman"/>
                <w:sz w:val="24"/>
                <w:szCs w:val="24"/>
              </w:rPr>
              <w:br/>
              <w:t xml:space="preserve">1.3 Магистраль диализата, совместимая с аппаратом </w:t>
            </w:r>
            <w:proofErr w:type="spellStart"/>
            <w:r>
              <w:rPr>
                <w:rFonts w:ascii="Times New Roman" w:hAnsi="Times New Roman"/>
                <w:sz w:val="24"/>
                <w:szCs w:val="24"/>
              </w:rPr>
              <w:t>multiFiltrate</w:t>
            </w:r>
            <w:proofErr w:type="spellEnd"/>
            <w:r>
              <w:rPr>
                <w:rFonts w:ascii="Times New Roman" w:hAnsi="Times New Roman"/>
                <w:sz w:val="24"/>
                <w:szCs w:val="24"/>
              </w:rPr>
              <w:t xml:space="preserve"> - 1 шт.</w:t>
            </w:r>
            <w:r>
              <w:rPr>
                <w:rFonts w:ascii="Times New Roman" w:hAnsi="Times New Roman"/>
                <w:sz w:val="24"/>
                <w:szCs w:val="24"/>
              </w:rPr>
              <w:br/>
              <w:t>Объем заполнения - 158 мл</w:t>
            </w:r>
            <w:r>
              <w:rPr>
                <w:rFonts w:ascii="Times New Roman" w:hAnsi="Times New Roman"/>
                <w:sz w:val="24"/>
                <w:szCs w:val="24"/>
              </w:rPr>
              <w:br/>
              <w:t xml:space="preserve">Насосный сегмент - 1 </w:t>
            </w:r>
            <w:proofErr w:type="spellStart"/>
            <w:r>
              <w:rPr>
                <w:rFonts w:ascii="Times New Roman" w:hAnsi="Times New Roman"/>
                <w:sz w:val="24"/>
                <w:szCs w:val="24"/>
              </w:rPr>
              <w:t>шт</w:t>
            </w:r>
            <w:proofErr w:type="spellEnd"/>
            <w:r>
              <w:rPr>
                <w:rFonts w:ascii="Times New Roman" w:hAnsi="Times New Roman"/>
                <w:sz w:val="24"/>
                <w:szCs w:val="24"/>
              </w:rPr>
              <w:br/>
              <w:t>Диаметр насосного сегмента - 6,4 мм</w:t>
            </w:r>
            <w:r>
              <w:rPr>
                <w:rFonts w:ascii="Times New Roman" w:hAnsi="Times New Roman"/>
                <w:sz w:val="24"/>
                <w:szCs w:val="24"/>
              </w:rPr>
              <w:br/>
              <w:t xml:space="preserve">Адаптер для  фиксации насосного сегмента, «зеленый» - 1 </w:t>
            </w:r>
            <w:proofErr w:type="spellStart"/>
            <w:r>
              <w:rPr>
                <w:rFonts w:ascii="Times New Roman" w:hAnsi="Times New Roman"/>
                <w:sz w:val="24"/>
                <w:szCs w:val="24"/>
              </w:rPr>
              <w:t>шт</w:t>
            </w:r>
            <w:proofErr w:type="spellEnd"/>
            <w:r>
              <w:rPr>
                <w:rFonts w:ascii="Times New Roman" w:hAnsi="Times New Roman"/>
                <w:sz w:val="24"/>
                <w:szCs w:val="24"/>
              </w:rPr>
              <w:br/>
              <w:t>HF- коннектор - 2 шт.</w:t>
            </w:r>
            <w:r>
              <w:rPr>
                <w:rFonts w:ascii="Times New Roman" w:hAnsi="Times New Roman"/>
                <w:sz w:val="24"/>
                <w:szCs w:val="24"/>
              </w:rPr>
              <w:br/>
              <w:t>Камера подогрева - наличие</w:t>
            </w:r>
            <w:r>
              <w:rPr>
                <w:rFonts w:ascii="Times New Roman" w:hAnsi="Times New Roman"/>
                <w:sz w:val="24"/>
                <w:szCs w:val="24"/>
              </w:rPr>
              <w:br/>
              <w:t>Стерилизация - ЭТО</w:t>
            </w:r>
            <w:r>
              <w:rPr>
                <w:rFonts w:ascii="Times New Roman" w:hAnsi="Times New Roman"/>
                <w:sz w:val="24"/>
                <w:szCs w:val="24"/>
              </w:rPr>
              <w:br/>
              <w:t>Объем заполнения - 158 мл</w:t>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капиллярный</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- 1шт., площадь мембраны не более 0,6м2, толщина стенки капилляра 70мкм, внутренний диаметр капилляра 340мкм, объем заполнения не более 70мл, скорость </w:t>
            </w:r>
            <w:r>
              <w:rPr>
                <w:rFonts w:ascii="Times New Roman" w:hAnsi="Times New Roman"/>
                <w:sz w:val="24"/>
                <w:szCs w:val="24"/>
              </w:rPr>
              <w:lastRenderedPageBreak/>
              <w:t xml:space="preserve">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80-250мл/мин., материал мембраны </w:t>
            </w:r>
            <w:proofErr w:type="spellStart"/>
            <w:r>
              <w:rPr>
                <w:rFonts w:ascii="Times New Roman" w:hAnsi="Times New Roman"/>
                <w:sz w:val="24"/>
                <w:szCs w:val="24"/>
              </w:rPr>
              <w:t>плазмасульфон</w:t>
            </w:r>
            <w:proofErr w:type="spellEnd"/>
            <w:r>
              <w:rPr>
                <w:rFonts w:ascii="Times New Roman" w:hAnsi="Times New Roman"/>
                <w:sz w:val="24"/>
                <w:szCs w:val="24"/>
              </w:rPr>
              <w:t xml:space="preserve">, материал корпуса поликарбонат, рекомендуемая скорость фильтрации 20%, стерилизация паровая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Раствор антикоагулянт цитрат натрия 4% для регионарной </w:t>
            </w:r>
            <w:proofErr w:type="spellStart"/>
            <w:r>
              <w:rPr>
                <w:rFonts w:ascii="Times New Roman" w:hAnsi="Times New Roman"/>
                <w:sz w:val="24"/>
                <w:szCs w:val="24"/>
              </w:rPr>
              <w:t>антикоагуляции</w:t>
            </w:r>
            <w:proofErr w:type="spellEnd"/>
            <w:r>
              <w:rPr>
                <w:rFonts w:ascii="Times New Roman" w:hAnsi="Times New Roman"/>
                <w:sz w:val="24"/>
                <w:szCs w:val="24"/>
              </w:rPr>
              <w:t xml:space="preserve"> 1500 мл</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4% раствор цитрата натрия для регионарной </w:t>
            </w:r>
            <w:proofErr w:type="spellStart"/>
            <w:r>
              <w:rPr>
                <w:rFonts w:ascii="Times New Roman" w:hAnsi="Times New Roman"/>
                <w:sz w:val="24"/>
                <w:szCs w:val="24"/>
              </w:rPr>
              <w:t>антикоагуляции</w:t>
            </w:r>
            <w:proofErr w:type="spellEnd"/>
            <w:r>
              <w:rPr>
                <w:rFonts w:ascii="Times New Roman" w:hAnsi="Times New Roman"/>
                <w:sz w:val="24"/>
                <w:szCs w:val="24"/>
              </w:rPr>
              <w:t>, объем 1500мл, состав: Na3 citrate136ммоль/л, рН 6,4-7,5</w:t>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Раствор диализирующий </w:t>
            </w:r>
            <w:proofErr w:type="gramStart"/>
            <w:r>
              <w:rPr>
                <w:rFonts w:ascii="Times New Roman" w:hAnsi="Times New Roman"/>
                <w:sz w:val="24"/>
                <w:szCs w:val="24"/>
              </w:rPr>
              <w:t>К</w:t>
            </w:r>
            <w:proofErr w:type="gramEnd"/>
            <w:r>
              <w:rPr>
                <w:rFonts w:ascii="Times New Roman" w:hAnsi="Times New Roman"/>
                <w:sz w:val="24"/>
                <w:szCs w:val="24"/>
              </w:rPr>
              <w:t xml:space="preserve"> 2, 5000 мл для гемодиализа с цитратно-кальциевой </w:t>
            </w:r>
            <w:proofErr w:type="spellStart"/>
            <w:r>
              <w:rPr>
                <w:rFonts w:ascii="Times New Roman" w:hAnsi="Times New Roman"/>
                <w:sz w:val="24"/>
                <w:szCs w:val="24"/>
              </w:rPr>
              <w:t>антикоагуляцией</w:t>
            </w:r>
            <w:proofErr w:type="spellEnd"/>
            <w:r>
              <w:rPr>
                <w:rFonts w:ascii="Times New Roman" w:hAnsi="Times New Roman"/>
                <w:sz w:val="24"/>
                <w:szCs w:val="24"/>
              </w:rPr>
              <w:t xml:space="preserve">, содержание калия 2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Диализирующий раствор (диализат) для гемодиализа с цитратно-кальциевой </w:t>
            </w:r>
            <w:proofErr w:type="spellStart"/>
            <w:r>
              <w:rPr>
                <w:rFonts w:ascii="Times New Roman" w:hAnsi="Times New Roman"/>
                <w:sz w:val="24"/>
                <w:szCs w:val="24"/>
              </w:rPr>
              <w:t>антикоагуляцией</w:t>
            </w:r>
            <w:proofErr w:type="spellEnd"/>
            <w:r>
              <w:rPr>
                <w:rFonts w:ascii="Times New Roman" w:hAnsi="Times New Roman"/>
                <w:sz w:val="24"/>
                <w:szCs w:val="24"/>
              </w:rPr>
              <w:t xml:space="preserve">, содержание калия 2 </w:t>
            </w:r>
            <w:proofErr w:type="spellStart"/>
            <w:r>
              <w:rPr>
                <w:rFonts w:ascii="Times New Roman" w:hAnsi="Times New Roman"/>
                <w:sz w:val="24"/>
                <w:szCs w:val="24"/>
              </w:rPr>
              <w:t>ммоль</w:t>
            </w:r>
            <w:proofErr w:type="spellEnd"/>
            <w:r>
              <w:rPr>
                <w:rFonts w:ascii="Times New Roman" w:hAnsi="Times New Roman"/>
                <w:sz w:val="24"/>
                <w:szCs w:val="24"/>
              </w:rPr>
              <w:t xml:space="preserve">/л. Совместим с системой магистралей </w:t>
            </w:r>
            <w:proofErr w:type="spellStart"/>
            <w:r>
              <w:rPr>
                <w:rFonts w:ascii="Times New Roman" w:hAnsi="Times New Roman"/>
                <w:sz w:val="24"/>
                <w:szCs w:val="24"/>
              </w:rPr>
              <w:t>MultiFiltrat</w:t>
            </w:r>
            <w:proofErr w:type="spellEnd"/>
            <w:r>
              <w:rPr>
                <w:rFonts w:ascii="Times New Roman" w:hAnsi="Times New Roman"/>
                <w:sz w:val="24"/>
                <w:szCs w:val="24"/>
              </w:rPr>
              <w:t xml:space="preserve"> </w:t>
            </w:r>
            <w:proofErr w:type="spellStart"/>
            <w:r>
              <w:rPr>
                <w:rFonts w:ascii="Times New Roman" w:hAnsi="Times New Roman"/>
                <w:sz w:val="24"/>
                <w:szCs w:val="24"/>
              </w:rPr>
              <w:t>Ci-Ca</w:t>
            </w:r>
            <w:proofErr w:type="spellEnd"/>
            <w:r>
              <w:rPr>
                <w:rFonts w:ascii="Times New Roman" w:hAnsi="Times New Roman"/>
                <w:sz w:val="24"/>
                <w:szCs w:val="24"/>
              </w:rPr>
              <w:t xml:space="preserve">, двухкамерный пластиковый мешок, объем 5000мл. Состав: </w:t>
            </w:r>
            <w:proofErr w:type="spellStart"/>
            <w:r>
              <w:rPr>
                <w:rFonts w:ascii="Times New Roman" w:hAnsi="Times New Roman"/>
                <w:sz w:val="24"/>
                <w:szCs w:val="24"/>
              </w:rPr>
              <w:t>Na</w:t>
            </w:r>
            <w:proofErr w:type="spellEnd"/>
            <w:r>
              <w:rPr>
                <w:rFonts w:ascii="Times New Roman" w:hAnsi="Times New Roman"/>
                <w:sz w:val="24"/>
                <w:szCs w:val="24"/>
              </w:rPr>
              <w:t xml:space="preserve"> 133ммоль/л, </w:t>
            </w:r>
            <w:proofErr w:type="gramStart"/>
            <w:r>
              <w:rPr>
                <w:rFonts w:ascii="Times New Roman" w:hAnsi="Times New Roman"/>
                <w:sz w:val="24"/>
                <w:szCs w:val="24"/>
              </w:rPr>
              <w:t>К</w:t>
            </w:r>
            <w:proofErr w:type="gramEnd"/>
            <w:r>
              <w:rPr>
                <w:rFonts w:ascii="Times New Roman" w:hAnsi="Times New Roman"/>
                <w:sz w:val="24"/>
                <w:szCs w:val="24"/>
              </w:rPr>
              <w:t xml:space="preserve"> 2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Са</w:t>
            </w:r>
            <w:proofErr w:type="spellEnd"/>
            <w:r>
              <w:rPr>
                <w:rFonts w:ascii="Times New Roman" w:hAnsi="Times New Roman"/>
                <w:sz w:val="24"/>
                <w:szCs w:val="24"/>
              </w:rPr>
              <w:t xml:space="preserve"> 0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Mg</w:t>
            </w:r>
            <w:proofErr w:type="spellEnd"/>
            <w:r>
              <w:rPr>
                <w:rFonts w:ascii="Times New Roman" w:hAnsi="Times New Roman"/>
                <w:sz w:val="24"/>
                <w:szCs w:val="24"/>
              </w:rPr>
              <w:t xml:space="preserve"> 0,75 </w:t>
            </w:r>
            <w:proofErr w:type="spellStart"/>
            <w:r>
              <w:rPr>
                <w:rFonts w:ascii="Times New Roman" w:hAnsi="Times New Roman"/>
                <w:sz w:val="24"/>
                <w:szCs w:val="24"/>
              </w:rPr>
              <w:t>ммоль</w:t>
            </w:r>
            <w:proofErr w:type="spellEnd"/>
            <w:r>
              <w:rPr>
                <w:rFonts w:ascii="Times New Roman" w:hAnsi="Times New Roman"/>
                <w:sz w:val="24"/>
                <w:szCs w:val="24"/>
              </w:rPr>
              <w:t xml:space="preserve">/л, бикарбонат (НСО3) 20 </w:t>
            </w:r>
            <w:proofErr w:type="spellStart"/>
            <w:r>
              <w:rPr>
                <w:rFonts w:ascii="Times New Roman" w:hAnsi="Times New Roman"/>
                <w:sz w:val="24"/>
                <w:szCs w:val="24"/>
              </w:rPr>
              <w:t>ммоль</w:t>
            </w:r>
            <w:proofErr w:type="spellEnd"/>
            <w:r>
              <w:rPr>
                <w:rFonts w:ascii="Times New Roman" w:hAnsi="Times New Roman"/>
                <w:sz w:val="24"/>
                <w:szCs w:val="24"/>
              </w:rPr>
              <w:t>/л, глюкоза 1,0 г/л.</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700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Устройство для экстракорпорального очищения крови</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Устройство предназначено для экстракорпорального очищения крови путем адсорбции эндогенных и экзогенных токсических веществ в стерильном цилиндре, заполненном </w:t>
            </w:r>
            <w:proofErr w:type="spellStart"/>
            <w:r>
              <w:rPr>
                <w:rFonts w:ascii="Times New Roman" w:hAnsi="Times New Roman"/>
                <w:sz w:val="24"/>
                <w:szCs w:val="24"/>
              </w:rPr>
              <w:t>гемосорбентом</w:t>
            </w:r>
            <w:proofErr w:type="spellEnd"/>
            <w:r>
              <w:rPr>
                <w:rFonts w:ascii="Times New Roman" w:hAnsi="Times New Roman"/>
                <w:sz w:val="24"/>
                <w:szCs w:val="24"/>
              </w:rPr>
              <w:t xml:space="preserve">. Должны </w:t>
            </w:r>
            <w:proofErr w:type="gramStart"/>
            <w:r>
              <w:rPr>
                <w:rFonts w:ascii="Times New Roman" w:hAnsi="Times New Roman"/>
                <w:sz w:val="24"/>
                <w:szCs w:val="24"/>
              </w:rPr>
              <w:t>быть:</w:t>
            </w:r>
            <w:r>
              <w:rPr>
                <w:rFonts w:ascii="Times New Roman" w:hAnsi="Times New Roman"/>
                <w:sz w:val="24"/>
                <w:szCs w:val="24"/>
              </w:rPr>
              <w:br/>
              <w:t>Тип</w:t>
            </w:r>
            <w:proofErr w:type="gramEnd"/>
            <w:r>
              <w:rPr>
                <w:rFonts w:ascii="Times New Roman" w:hAnsi="Times New Roman"/>
                <w:sz w:val="24"/>
                <w:szCs w:val="24"/>
              </w:rPr>
              <w:t xml:space="preserve"> </w:t>
            </w:r>
            <w:proofErr w:type="spellStart"/>
            <w:r>
              <w:rPr>
                <w:rFonts w:ascii="Times New Roman" w:hAnsi="Times New Roman"/>
                <w:sz w:val="24"/>
                <w:szCs w:val="24"/>
              </w:rPr>
              <w:t>гемосорбента</w:t>
            </w:r>
            <w:proofErr w:type="spellEnd"/>
            <w:r>
              <w:rPr>
                <w:rFonts w:ascii="Times New Roman" w:hAnsi="Times New Roman"/>
                <w:sz w:val="24"/>
                <w:szCs w:val="24"/>
              </w:rPr>
              <w:t xml:space="preserve">: гранулы поверхностно модифицированного сополимера стирола и дивинилбензола. Принцип действия сорбента: селективная </w:t>
            </w:r>
            <w:proofErr w:type="spellStart"/>
            <w:r>
              <w:rPr>
                <w:rFonts w:ascii="Times New Roman" w:hAnsi="Times New Roman"/>
                <w:sz w:val="24"/>
                <w:szCs w:val="24"/>
              </w:rPr>
              <w:t>гемосорбция</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липополисахаридов</w:t>
            </w:r>
            <w:proofErr w:type="spellEnd"/>
            <w:r>
              <w:rPr>
                <w:rFonts w:ascii="Times New Roman" w:hAnsi="Times New Roman"/>
                <w:sz w:val="24"/>
                <w:szCs w:val="24"/>
              </w:rPr>
              <w:t xml:space="preserve"> (ЛПС). Сорбционная емкость устройства по ЛПС – не менее 790.000 единиц     эндотоксина. Удельная поверхность сорбента – не менее </w:t>
            </w:r>
            <w:proofErr w:type="gramStart"/>
            <w:r>
              <w:rPr>
                <w:rFonts w:ascii="Times New Roman" w:hAnsi="Times New Roman"/>
                <w:sz w:val="24"/>
                <w:szCs w:val="24"/>
              </w:rPr>
              <w:t>700  м</w:t>
            </w:r>
            <w:proofErr w:type="gramEnd"/>
            <w:r>
              <w:rPr>
                <w:rFonts w:ascii="Times New Roman" w:hAnsi="Times New Roman"/>
                <w:sz w:val="24"/>
                <w:szCs w:val="24"/>
              </w:rPr>
              <w:t>2/г . Внутренний объем устройства - 210±10 мл. Свободный объем заполнения устройства – не более 100 мл. Соединительные элементы – «</w:t>
            </w:r>
            <w:proofErr w:type="spellStart"/>
            <w:r>
              <w:rPr>
                <w:rFonts w:ascii="Times New Roman" w:hAnsi="Times New Roman"/>
                <w:sz w:val="24"/>
                <w:szCs w:val="24"/>
              </w:rPr>
              <w:t>Luer</w:t>
            </w:r>
            <w:proofErr w:type="spellEnd"/>
            <w:r>
              <w:rPr>
                <w:rFonts w:ascii="Times New Roman" w:hAnsi="Times New Roman"/>
                <w:sz w:val="24"/>
                <w:szCs w:val="24"/>
              </w:rPr>
              <w:t xml:space="preserve"> </w:t>
            </w:r>
            <w:proofErr w:type="spellStart"/>
            <w:r>
              <w:rPr>
                <w:rFonts w:ascii="Times New Roman" w:hAnsi="Times New Roman"/>
                <w:sz w:val="24"/>
                <w:szCs w:val="24"/>
              </w:rPr>
              <w:t>Lock</w:t>
            </w:r>
            <w:proofErr w:type="spellEnd"/>
            <w:r>
              <w:rPr>
                <w:rFonts w:ascii="Times New Roman" w:hAnsi="Times New Roman"/>
                <w:sz w:val="24"/>
                <w:szCs w:val="24"/>
              </w:rPr>
              <w:t>», конусно-</w:t>
            </w:r>
            <w:proofErr w:type="gramStart"/>
            <w:r>
              <w:rPr>
                <w:rFonts w:ascii="Times New Roman" w:hAnsi="Times New Roman"/>
                <w:sz w:val="24"/>
                <w:szCs w:val="24"/>
              </w:rPr>
              <w:t>винтовое  соединение</w:t>
            </w:r>
            <w:proofErr w:type="gramEnd"/>
            <w:r>
              <w:rPr>
                <w:rFonts w:ascii="Times New Roman" w:hAnsi="Times New Roman"/>
                <w:sz w:val="24"/>
                <w:szCs w:val="24"/>
              </w:rPr>
              <w:t xml:space="preserve">. Скорость перфузии крови через устройство – до 200 мл/мин. Длина устройства – не более 250 мм. Устройство должно быть стерильным и </w:t>
            </w:r>
            <w:proofErr w:type="spellStart"/>
            <w:r>
              <w:rPr>
                <w:rFonts w:ascii="Times New Roman" w:hAnsi="Times New Roman"/>
                <w:sz w:val="24"/>
                <w:szCs w:val="24"/>
              </w:rPr>
              <w:t>апирогенным</w:t>
            </w:r>
            <w:proofErr w:type="spellEnd"/>
            <w:r>
              <w:rPr>
                <w:rFonts w:ascii="Times New Roman" w:hAnsi="Times New Roman"/>
                <w:sz w:val="24"/>
                <w:szCs w:val="24"/>
              </w:rPr>
              <w:t>, стерилизация гамма- излучением. Одноразовое использование. Потенциальными потребителями могут являться взрослые и дети с 14 лет.</w:t>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proofErr w:type="spellStart"/>
            <w:r>
              <w:rPr>
                <w:rFonts w:ascii="Times New Roman" w:hAnsi="Times New Roman"/>
                <w:sz w:val="24"/>
                <w:szCs w:val="24"/>
              </w:rPr>
              <w:t>Фракционатор</w:t>
            </w:r>
            <w:proofErr w:type="spellEnd"/>
            <w:r>
              <w:rPr>
                <w:rFonts w:ascii="Times New Roman" w:hAnsi="Times New Roman"/>
                <w:sz w:val="24"/>
                <w:szCs w:val="24"/>
              </w:rPr>
              <w:t xml:space="preserve"> для селективного высокообъемного </w:t>
            </w:r>
            <w:proofErr w:type="spellStart"/>
            <w:r>
              <w:rPr>
                <w:rFonts w:ascii="Times New Roman" w:hAnsi="Times New Roman"/>
                <w:sz w:val="24"/>
                <w:szCs w:val="24"/>
              </w:rPr>
              <w:t>плазмафереза</w:t>
            </w:r>
            <w:proofErr w:type="spellEnd"/>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w:t>
            </w:r>
            <w:proofErr w:type="spellStart"/>
            <w:r>
              <w:rPr>
                <w:rFonts w:ascii="Times New Roman" w:hAnsi="Times New Roman"/>
                <w:sz w:val="24"/>
                <w:szCs w:val="24"/>
              </w:rPr>
              <w:t>трансфузиологическое</w:t>
            </w:r>
            <w:proofErr w:type="spellEnd"/>
            <w:r>
              <w:rPr>
                <w:rFonts w:ascii="Times New Roman" w:hAnsi="Times New Roman"/>
                <w:sz w:val="24"/>
                <w:szCs w:val="24"/>
              </w:rPr>
              <w:t xml:space="preserve"> обеспечение операций на </w:t>
            </w:r>
            <w:proofErr w:type="spellStart"/>
            <w:proofErr w:type="gramStart"/>
            <w:r>
              <w:rPr>
                <w:rFonts w:ascii="Times New Roman" w:hAnsi="Times New Roman"/>
                <w:sz w:val="24"/>
                <w:szCs w:val="24"/>
              </w:rPr>
              <w:t>сердце,лечение</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полиорганной</w:t>
            </w:r>
            <w:proofErr w:type="spellEnd"/>
            <w:r>
              <w:rPr>
                <w:rFonts w:ascii="Times New Roman" w:hAnsi="Times New Roman"/>
                <w:sz w:val="24"/>
                <w:szCs w:val="24"/>
              </w:rPr>
              <w:t xml:space="preserve"> недостаточности. Материал мембраны - </w:t>
            </w:r>
            <w:proofErr w:type="spellStart"/>
            <w:r>
              <w:rPr>
                <w:rFonts w:ascii="Times New Roman" w:hAnsi="Times New Roman"/>
                <w:sz w:val="24"/>
                <w:szCs w:val="24"/>
              </w:rPr>
              <w:t>кополимер</w:t>
            </w:r>
            <w:proofErr w:type="spellEnd"/>
            <w:r>
              <w:rPr>
                <w:rFonts w:ascii="Times New Roman" w:hAnsi="Times New Roman"/>
                <w:sz w:val="24"/>
                <w:szCs w:val="24"/>
              </w:rPr>
              <w:t xml:space="preserve"> этилена и винилового спирта. Размер пор мембраны - 0,01 мкм.</w:t>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 xml:space="preserve">Шприц для </w:t>
            </w:r>
            <w:proofErr w:type="spellStart"/>
            <w:r>
              <w:rPr>
                <w:rFonts w:ascii="Times New Roman" w:hAnsi="Times New Roman"/>
                <w:sz w:val="24"/>
                <w:szCs w:val="24"/>
              </w:rPr>
              <w:t>инжектомата</w:t>
            </w:r>
            <w:proofErr w:type="spellEnd"/>
            <w:r>
              <w:rPr>
                <w:rFonts w:ascii="Times New Roman" w:hAnsi="Times New Roman"/>
                <w:sz w:val="24"/>
                <w:szCs w:val="24"/>
              </w:rPr>
              <w:t xml:space="preserve"> 50 мл</w:t>
            </w:r>
          </w:p>
        </w:tc>
        <w:tc>
          <w:tcPr>
            <w:tcW w:w="3321"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Трёхкомпонентный 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111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5B6011" w:rsidRDefault="00FE1FF2">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5B6011" w:rsidRDefault="005B6011">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5B6011" w:rsidRDefault="005B6011">
            <w:pPr>
              <w:rPr>
                <w:szCs w:val="16"/>
              </w:rPr>
            </w:pPr>
          </w:p>
        </w:tc>
      </w:tr>
      <w:tr w:rsidR="005B6011">
        <w:trPr>
          <w:trHeight w:val="375"/>
        </w:trPr>
        <w:tc>
          <w:tcPr>
            <w:tcW w:w="945" w:type="dxa"/>
            <w:shd w:val="clear" w:color="FFFFFF" w:fill="auto"/>
            <w:vAlign w:val="bottom"/>
          </w:tcPr>
          <w:p w:rsidR="005B6011" w:rsidRDefault="005B6011">
            <w:pPr>
              <w:rPr>
                <w:szCs w:val="16"/>
              </w:rPr>
            </w:pPr>
          </w:p>
        </w:tc>
        <w:tc>
          <w:tcPr>
            <w:tcW w:w="2533" w:type="dxa"/>
            <w:shd w:val="clear" w:color="FFFFFF" w:fill="auto"/>
            <w:vAlign w:val="bottom"/>
          </w:tcPr>
          <w:p w:rsidR="005B6011" w:rsidRDefault="005B6011">
            <w:pPr>
              <w:rPr>
                <w:szCs w:val="16"/>
              </w:rPr>
            </w:pPr>
          </w:p>
        </w:tc>
        <w:tc>
          <w:tcPr>
            <w:tcW w:w="3321" w:type="dxa"/>
            <w:shd w:val="clear" w:color="FFFFFF" w:fill="auto"/>
            <w:vAlign w:val="bottom"/>
          </w:tcPr>
          <w:p w:rsidR="005B6011" w:rsidRDefault="005B6011">
            <w:pPr>
              <w:rPr>
                <w:szCs w:val="16"/>
              </w:rPr>
            </w:pPr>
          </w:p>
        </w:tc>
        <w:tc>
          <w:tcPr>
            <w:tcW w:w="1116" w:type="dxa"/>
            <w:shd w:val="clear" w:color="FFFFFF" w:fill="auto"/>
            <w:vAlign w:val="bottom"/>
          </w:tcPr>
          <w:p w:rsidR="005B6011" w:rsidRDefault="005B6011">
            <w:pPr>
              <w:rPr>
                <w:szCs w:val="16"/>
              </w:rPr>
            </w:pPr>
          </w:p>
        </w:tc>
        <w:tc>
          <w:tcPr>
            <w:tcW w:w="1286" w:type="dxa"/>
            <w:shd w:val="clear" w:color="FFFFFF" w:fill="auto"/>
            <w:vAlign w:val="bottom"/>
          </w:tcPr>
          <w:p w:rsidR="005B6011" w:rsidRDefault="005B6011">
            <w:pPr>
              <w:rPr>
                <w:szCs w:val="16"/>
              </w:rPr>
            </w:pPr>
          </w:p>
        </w:tc>
        <w:tc>
          <w:tcPr>
            <w:tcW w:w="1470" w:type="dxa"/>
            <w:shd w:val="clear" w:color="FFFFFF" w:fill="auto"/>
            <w:vAlign w:val="bottom"/>
          </w:tcPr>
          <w:p w:rsidR="005B6011" w:rsidRDefault="005B6011">
            <w:pPr>
              <w:rPr>
                <w:szCs w:val="16"/>
              </w:rPr>
            </w:pPr>
          </w:p>
        </w:tc>
        <w:tc>
          <w:tcPr>
            <w:tcW w:w="2087" w:type="dxa"/>
            <w:shd w:val="clear" w:color="FFFFFF" w:fill="auto"/>
            <w:vAlign w:val="bottom"/>
          </w:tcPr>
          <w:p w:rsidR="005B6011" w:rsidRDefault="005B6011">
            <w:pPr>
              <w:rPr>
                <w:szCs w:val="16"/>
              </w:rPr>
            </w:pPr>
          </w:p>
        </w:tc>
        <w:tc>
          <w:tcPr>
            <w:tcW w:w="1903" w:type="dxa"/>
            <w:shd w:val="clear" w:color="FFFFFF" w:fill="auto"/>
            <w:vAlign w:val="bottom"/>
          </w:tcPr>
          <w:p w:rsidR="005B6011" w:rsidRDefault="005B6011">
            <w:pPr>
              <w:rPr>
                <w:szCs w:val="16"/>
              </w:rPr>
            </w:pPr>
          </w:p>
        </w:tc>
      </w:tr>
      <w:tr w:rsidR="005B6011">
        <w:trPr>
          <w:trHeight w:val="60"/>
        </w:trPr>
        <w:tc>
          <w:tcPr>
            <w:tcW w:w="14661" w:type="dxa"/>
            <w:gridSpan w:val="8"/>
            <w:shd w:val="clear" w:color="FFFFFF" w:fill="auto"/>
            <w:vAlign w:val="bottom"/>
          </w:tcPr>
          <w:p w:rsidR="005B6011" w:rsidRDefault="00FE1FF2" w:rsidP="00FE1FF2">
            <w:pPr>
              <w:rPr>
                <w:rFonts w:ascii="Times New Roman" w:hAnsi="Times New Roman"/>
                <w:sz w:val="28"/>
                <w:szCs w:val="28"/>
              </w:rPr>
            </w:pPr>
            <w:r>
              <w:rPr>
                <w:rFonts w:ascii="Times New Roman" w:hAnsi="Times New Roman"/>
                <w:sz w:val="28"/>
                <w:szCs w:val="28"/>
              </w:rPr>
              <w:lastRenderedPageBreak/>
              <w:t>Срок поставки: не более 10 календарных дней с момента заключения контракта.</w:t>
            </w:r>
          </w:p>
        </w:tc>
      </w:tr>
      <w:tr w:rsidR="005B6011">
        <w:trPr>
          <w:trHeight w:val="120"/>
        </w:trPr>
        <w:tc>
          <w:tcPr>
            <w:tcW w:w="945" w:type="dxa"/>
            <w:shd w:val="clear" w:color="FFFFFF" w:fill="auto"/>
            <w:vAlign w:val="bottom"/>
          </w:tcPr>
          <w:p w:rsidR="005B6011" w:rsidRDefault="005B6011">
            <w:pPr>
              <w:rPr>
                <w:szCs w:val="16"/>
              </w:rPr>
            </w:pPr>
          </w:p>
        </w:tc>
        <w:tc>
          <w:tcPr>
            <w:tcW w:w="2533" w:type="dxa"/>
            <w:shd w:val="clear" w:color="FFFFFF" w:fill="auto"/>
            <w:vAlign w:val="bottom"/>
          </w:tcPr>
          <w:p w:rsidR="005B6011" w:rsidRDefault="005B6011">
            <w:pPr>
              <w:rPr>
                <w:szCs w:val="16"/>
              </w:rPr>
            </w:pPr>
          </w:p>
        </w:tc>
        <w:tc>
          <w:tcPr>
            <w:tcW w:w="3321" w:type="dxa"/>
            <w:shd w:val="clear" w:color="FFFFFF" w:fill="auto"/>
            <w:vAlign w:val="bottom"/>
          </w:tcPr>
          <w:p w:rsidR="005B6011" w:rsidRDefault="005B6011">
            <w:pPr>
              <w:rPr>
                <w:szCs w:val="16"/>
              </w:rPr>
            </w:pPr>
          </w:p>
        </w:tc>
        <w:tc>
          <w:tcPr>
            <w:tcW w:w="1116" w:type="dxa"/>
            <w:shd w:val="clear" w:color="FFFFFF" w:fill="auto"/>
            <w:vAlign w:val="bottom"/>
          </w:tcPr>
          <w:p w:rsidR="005B6011" w:rsidRDefault="005B6011">
            <w:pPr>
              <w:rPr>
                <w:szCs w:val="16"/>
              </w:rPr>
            </w:pPr>
          </w:p>
        </w:tc>
        <w:tc>
          <w:tcPr>
            <w:tcW w:w="1286" w:type="dxa"/>
            <w:shd w:val="clear" w:color="FFFFFF" w:fill="auto"/>
            <w:vAlign w:val="bottom"/>
          </w:tcPr>
          <w:p w:rsidR="005B6011" w:rsidRDefault="005B6011">
            <w:pPr>
              <w:rPr>
                <w:szCs w:val="16"/>
              </w:rPr>
            </w:pPr>
          </w:p>
        </w:tc>
        <w:tc>
          <w:tcPr>
            <w:tcW w:w="1470" w:type="dxa"/>
            <w:shd w:val="clear" w:color="FFFFFF" w:fill="auto"/>
            <w:vAlign w:val="bottom"/>
          </w:tcPr>
          <w:p w:rsidR="005B6011" w:rsidRDefault="005B6011">
            <w:pPr>
              <w:rPr>
                <w:szCs w:val="16"/>
              </w:rPr>
            </w:pPr>
          </w:p>
        </w:tc>
        <w:tc>
          <w:tcPr>
            <w:tcW w:w="2087" w:type="dxa"/>
            <w:shd w:val="clear" w:color="FFFFFF" w:fill="auto"/>
            <w:vAlign w:val="bottom"/>
          </w:tcPr>
          <w:p w:rsidR="005B6011" w:rsidRDefault="005B6011">
            <w:pPr>
              <w:rPr>
                <w:szCs w:val="16"/>
              </w:rPr>
            </w:pPr>
          </w:p>
        </w:tc>
        <w:tc>
          <w:tcPr>
            <w:tcW w:w="1903" w:type="dxa"/>
            <w:shd w:val="clear" w:color="FFFFFF" w:fill="auto"/>
            <w:vAlign w:val="bottom"/>
          </w:tcPr>
          <w:p w:rsidR="005B6011" w:rsidRDefault="005B6011">
            <w:pPr>
              <w:rPr>
                <w:szCs w:val="16"/>
              </w:rPr>
            </w:pPr>
          </w:p>
        </w:tc>
      </w:tr>
      <w:tr w:rsidR="005B6011">
        <w:trPr>
          <w:trHeight w:val="60"/>
        </w:trPr>
        <w:tc>
          <w:tcPr>
            <w:tcW w:w="14661" w:type="dxa"/>
            <w:gridSpan w:val="8"/>
            <w:shd w:val="clear" w:color="FFFFFF" w:fill="auto"/>
            <w:vAlign w:val="bottom"/>
          </w:tcPr>
          <w:p w:rsidR="005B6011" w:rsidRDefault="00FE1FF2">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5B6011">
        <w:trPr>
          <w:trHeight w:val="120"/>
        </w:trPr>
        <w:tc>
          <w:tcPr>
            <w:tcW w:w="945" w:type="dxa"/>
            <w:shd w:val="clear" w:color="FFFFFF" w:fill="auto"/>
            <w:vAlign w:val="bottom"/>
          </w:tcPr>
          <w:p w:rsidR="005B6011" w:rsidRDefault="005B6011">
            <w:pPr>
              <w:rPr>
                <w:rFonts w:ascii="Times New Roman" w:hAnsi="Times New Roman"/>
                <w:sz w:val="28"/>
                <w:szCs w:val="28"/>
              </w:rPr>
            </w:pPr>
          </w:p>
        </w:tc>
        <w:tc>
          <w:tcPr>
            <w:tcW w:w="2533" w:type="dxa"/>
            <w:shd w:val="clear" w:color="FFFFFF" w:fill="auto"/>
            <w:vAlign w:val="bottom"/>
          </w:tcPr>
          <w:p w:rsidR="005B6011" w:rsidRDefault="005B6011">
            <w:pPr>
              <w:rPr>
                <w:rFonts w:ascii="Times New Roman" w:hAnsi="Times New Roman"/>
                <w:sz w:val="28"/>
                <w:szCs w:val="28"/>
              </w:rPr>
            </w:pPr>
          </w:p>
        </w:tc>
        <w:tc>
          <w:tcPr>
            <w:tcW w:w="3321" w:type="dxa"/>
            <w:shd w:val="clear" w:color="FFFFFF" w:fill="auto"/>
            <w:vAlign w:val="bottom"/>
          </w:tcPr>
          <w:p w:rsidR="005B6011" w:rsidRDefault="005B6011">
            <w:pPr>
              <w:rPr>
                <w:rFonts w:ascii="Times New Roman" w:hAnsi="Times New Roman"/>
                <w:sz w:val="28"/>
                <w:szCs w:val="28"/>
              </w:rPr>
            </w:pPr>
          </w:p>
        </w:tc>
        <w:tc>
          <w:tcPr>
            <w:tcW w:w="1116" w:type="dxa"/>
            <w:shd w:val="clear" w:color="FFFFFF" w:fill="auto"/>
            <w:vAlign w:val="bottom"/>
          </w:tcPr>
          <w:p w:rsidR="005B6011" w:rsidRDefault="005B6011">
            <w:pPr>
              <w:rPr>
                <w:rFonts w:ascii="Times New Roman" w:hAnsi="Times New Roman"/>
                <w:sz w:val="28"/>
                <w:szCs w:val="28"/>
              </w:rPr>
            </w:pPr>
          </w:p>
        </w:tc>
        <w:tc>
          <w:tcPr>
            <w:tcW w:w="1286" w:type="dxa"/>
            <w:shd w:val="clear" w:color="FFFFFF" w:fill="auto"/>
            <w:vAlign w:val="bottom"/>
          </w:tcPr>
          <w:p w:rsidR="005B6011" w:rsidRDefault="005B6011">
            <w:pPr>
              <w:rPr>
                <w:rFonts w:ascii="Times New Roman" w:hAnsi="Times New Roman"/>
                <w:sz w:val="28"/>
                <w:szCs w:val="28"/>
              </w:rPr>
            </w:pPr>
          </w:p>
        </w:tc>
        <w:tc>
          <w:tcPr>
            <w:tcW w:w="1470" w:type="dxa"/>
            <w:shd w:val="clear" w:color="FFFFFF" w:fill="auto"/>
            <w:vAlign w:val="bottom"/>
          </w:tcPr>
          <w:p w:rsidR="005B6011" w:rsidRDefault="005B6011">
            <w:pPr>
              <w:rPr>
                <w:rFonts w:ascii="Times New Roman" w:hAnsi="Times New Roman"/>
                <w:sz w:val="28"/>
                <w:szCs w:val="28"/>
              </w:rPr>
            </w:pPr>
          </w:p>
        </w:tc>
        <w:tc>
          <w:tcPr>
            <w:tcW w:w="2087" w:type="dxa"/>
            <w:shd w:val="clear" w:color="FFFFFF" w:fill="auto"/>
            <w:vAlign w:val="bottom"/>
          </w:tcPr>
          <w:p w:rsidR="005B6011" w:rsidRDefault="005B6011">
            <w:pPr>
              <w:rPr>
                <w:rFonts w:ascii="Times New Roman" w:hAnsi="Times New Roman"/>
                <w:sz w:val="28"/>
                <w:szCs w:val="28"/>
              </w:rPr>
            </w:pPr>
          </w:p>
        </w:tc>
        <w:tc>
          <w:tcPr>
            <w:tcW w:w="1903" w:type="dxa"/>
            <w:shd w:val="clear" w:color="FFFFFF" w:fill="auto"/>
            <w:vAlign w:val="bottom"/>
          </w:tcPr>
          <w:p w:rsidR="005B6011" w:rsidRDefault="005B6011">
            <w:pPr>
              <w:rPr>
                <w:szCs w:val="16"/>
              </w:rPr>
            </w:pPr>
          </w:p>
        </w:tc>
      </w:tr>
      <w:tr w:rsidR="005B6011">
        <w:trPr>
          <w:trHeight w:val="60"/>
        </w:trPr>
        <w:tc>
          <w:tcPr>
            <w:tcW w:w="14661" w:type="dxa"/>
            <w:gridSpan w:val="8"/>
            <w:shd w:val="clear" w:color="FFFFFF" w:fill="auto"/>
            <w:vAlign w:val="bottom"/>
          </w:tcPr>
          <w:p w:rsidR="005B6011" w:rsidRDefault="00FE1FF2">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5B6011">
        <w:trPr>
          <w:trHeight w:val="165"/>
        </w:trPr>
        <w:tc>
          <w:tcPr>
            <w:tcW w:w="945" w:type="dxa"/>
            <w:shd w:val="clear" w:color="FFFFFF" w:fill="auto"/>
            <w:vAlign w:val="bottom"/>
          </w:tcPr>
          <w:p w:rsidR="005B6011" w:rsidRDefault="005B6011">
            <w:pPr>
              <w:rPr>
                <w:szCs w:val="16"/>
              </w:rPr>
            </w:pPr>
          </w:p>
        </w:tc>
        <w:tc>
          <w:tcPr>
            <w:tcW w:w="2533" w:type="dxa"/>
            <w:shd w:val="clear" w:color="FFFFFF" w:fill="auto"/>
            <w:vAlign w:val="bottom"/>
          </w:tcPr>
          <w:p w:rsidR="005B6011" w:rsidRDefault="005B6011">
            <w:pPr>
              <w:rPr>
                <w:szCs w:val="16"/>
              </w:rPr>
            </w:pPr>
          </w:p>
        </w:tc>
        <w:tc>
          <w:tcPr>
            <w:tcW w:w="3321" w:type="dxa"/>
            <w:shd w:val="clear" w:color="FFFFFF" w:fill="auto"/>
            <w:vAlign w:val="bottom"/>
          </w:tcPr>
          <w:p w:rsidR="005B6011" w:rsidRDefault="005B6011">
            <w:pPr>
              <w:rPr>
                <w:szCs w:val="16"/>
              </w:rPr>
            </w:pPr>
          </w:p>
        </w:tc>
        <w:tc>
          <w:tcPr>
            <w:tcW w:w="1116" w:type="dxa"/>
            <w:shd w:val="clear" w:color="FFFFFF" w:fill="auto"/>
            <w:vAlign w:val="bottom"/>
          </w:tcPr>
          <w:p w:rsidR="005B6011" w:rsidRDefault="005B6011">
            <w:pPr>
              <w:rPr>
                <w:szCs w:val="16"/>
              </w:rPr>
            </w:pPr>
          </w:p>
        </w:tc>
        <w:tc>
          <w:tcPr>
            <w:tcW w:w="1286" w:type="dxa"/>
            <w:shd w:val="clear" w:color="FFFFFF" w:fill="auto"/>
            <w:vAlign w:val="bottom"/>
          </w:tcPr>
          <w:p w:rsidR="005B6011" w:rsidRDefault="005B6011">
            <w:pPr>
              <w:rPr>
                <w:szCs w:val="16"/>
              </w:rPr>
            </w:pPr>
          </w:p>
        </w:tc>
        <w:tc>
          <w:tcPr>
            <w:tcW w:w="1470" w:type="dxa"/>
            <w:shd w:val="clear" w:color="FFFFFF" w:fill="auto"/>
            <w:vAlign w:val="bottom"/>
          </w:tcPr>
          <w:p w:rsidR="005B6011" w:rsidRDefault="005B6011">
            <w:pPr>
              <w:rPr>
                <w:szCs w:val="16"/>
              </w:rPr>
            </w:pPr>
          </w:p>
        </w:tc>
        <w:tc>
          <w:tcPr>
            <w:tcW w:w="2087" w:type="dxa"/>
            <w:shd w:val="clear" w:color="FFFFFF" w:fill="auto"/>
            <w:vAlign w:val="bottom"/>
          </w:tcPr>
          <w:p w:rsidR="005B6011" w:rsidRDefault="005B6011">
            <w:pPr>
              <w:rPr>
                <w:szCs w:val="16"/>
              </w:rPr>
            </w:pPr>
          </w:p>
        </w:tc>
        <w:tc>
          <w:tcPr>
            <w:tcW w:w="1903" w:type="dxa"/>
            <w:shd w:val="clear" w:color="FFFFFF" w:fill="auto"/>
            <w:vAlign w:val="bottom"/>
          </w:tcPr>
          <w:p w:rsidR="005B6011" w:rsidRDefault="005B6011">
            <w:pPr>
              <w:rPr>
                <w:szCs w:val="16"/>
              </w:rPr>
            </w:pPr>
          </w:p>
        </w:tc>
      </w:tr>
      <w:tr w:rsidR="005B6011">
        <w:trPr>
          <w:trHeight w:val="60"/>
        </w:trPr>
        <w:tc>
          <w:tcPr>
            <w:tcW w:w="14661" w:type="dxa"/>
            <w:gridSpan w:val="8"/>
            <w:shd w:val="clear" w:color="FFFFFF" w:fill="auto"/>
            <w:vAlign w:val="bottom"/>
          </w:tcPr>
          <w:p w:rsidR="005B6011" w:rsidRDefault="00FE1FF2">
            <w:pPr>
              <w:rPr>
                <w:rFonts w:ascii="Times New Roman" w:hAnsi="Times New Roman"/>
                <w:sz w:val="28"/>
                <w:szCs w:val="28"/>
              </w:rPr>
            </w:pPr>
            <w:r>
              <w:rPr>
                <w:rFonts w:ascii="Times New Roman" w:hAnsi="Times New Roman"/>
                <w:sz w:val="28"/>
                <w:szCs w:val="28"/>
              </w:rPr>
              <w:t>Предложения принимаются в срок до 26.10.2020 17:00:00 по местному времени.</w:t>
            </w:r>
          </w:p>
        </w:tc>
      </w:tr>
      <w:tr w:rsidR="005B6011">
        <w:trPr>
          <w:trHeight w:val="60"/>
        </w:trPr>
        <w:tc>
          <w:tcPr>
            <w:tcW w:w="945" w:type="dxa"/>
            <w:shd w:val="clear" w:color="FFFFFF" w:fill="auto"/>
            <w:vAlign w:val="bottom"/>
          </w:tcPr>
          <w:p w:rsidR="005B6011" w:rsidRDefault="005B6011">
            <w:pPr>
              <w:rPr>
                <w:szCs w:val="16"/>
              </w:rPr>
            </w:pPr>
          </w:p>
        </w:tc>
        <w:tc>
          <w:tcPr>
            <w:tcW w:w="2533" w:type="dxa"/>
            <w:shd w:val="clear" w:color="FFFFFF" w:fill="auto"/>
            <w:vAlign w:val="bottom"/>
          </w:tcPr>
          <w:p w:rsidR="005B6011" w:rsidRDefault="005B6011">
            <w:pPr>
              <w:rPr>
                <w:szCs w:val="16"/>
              </w:rPr>
            </w:pPr>
          </w:p>
        </w:tc>
        <w:tc>
          <w:tcPr>
            <w:tcW w:w="3321" w:type="dxa"/>
            <w:shd w:val="clear" w:color="FFFFFF" w:fill="auto"/>
            <w:vAlign w:val="bottom"/>
          </w:tcPr>
          <w:p w:rsidR="005B6011" w:rsidRDefault="005B6011">
            <w:pPr>
              <w:rPr>
                <w:szCs w:val="16"/>
              </w:rPr>
            </w:pPr>
          </w:p>
        </w:tc>
        <w:tc>
          <w:tcPr>
            <w:tcW w:w="1116" w:type="dxa"/>
            <w:shd w:val="clear" w:color="FFFFFF" w:fill="auto"/>
            <w:vAlign w:val="bottom"/>
          </w:tcPr>
          <w:p w:rsidR="005B6011" w:rsidRDefault="005B6011">
            <w:pPr>
              <w:rPr>
                <w:szCs w:val="16"/>
              </w:rPr>
            </w:pPr>
          </w:p>
        </w:tc>
        <w:tc>
          <w:tcPr>
            <w:tcW w:w="1286" w:type="dxa"/>
            <w:shd w:val="clear" w:color="FFFFFF" w:fill="auto"/>
            <w:vAlign w:val="bottom"/>
          </w:tcPr>
          <w:p w:rsidR="005B6011" w:rsidRDefault="005B6011">
            <w:pPr>
              <w:rPr>
                <w:szCs w:val="16"/>
              </w:rPr>
            </w:pPr>
          </w:p>
        </w:tc>
        <w:tc>
          <w:tcPr>
            <w:tcW w:w="1470" w:type="dxa"/>
            <w:shd w:val="clear" w:color="FFFFFF" w:fill="auto"/>
            <w:vAlign w:val="bottom"/>
          </w:tcPr>
          <w:p w:rsidR="005B6011" w:rsidRDefault="005B6011">
            <w:pPr>
              <w:rPr>
                <w:szCs w:val="16"/>
              </w:rPr>
            </w:pPr>
          </w:p>
        </w:tc>
        <w:tc>
          <w:tcPr>
            <w:tcW w:w="2087" w:type="dxa"/>
            <w:shd w:val="clear" w:color="FFFFFF" w:fill="auto"/>
            <w:vAlign w:val="bottom"/>
          </w:tcPr>
          <w:p w:rsidR="005B6011" w:rsidRDefault="005B6011">
            <w:pPr>
              <w:rPr>
                <w:szCs w:val="16"/>
              </w:rPr>
            </w:pPr>
          </w:p>
        </w:tc>
        <w:tc>
          <w:tcPr>
            <w:tcW w:w="1903" w:type="dxa"/>
            <w:shd w:val="clear" w:color="FFFFFF" w:fill="auto"/>
            <w:vAlign w:val="bottom"/>
          </w:tcPr>
          <w:p w:rsidR="005B6011" w:rsidRDefault="005B6011">
            <w:pPr>
              <w:rPr>
                <w:szCs w:val="16"/>
              </w:rPr>
            </w:pPr>
          </w:p>
        </w:tc>
      </w:tr>
      <w:tr w:rsidR="005B6011">
        <w:trPr>
          <w:trHeight w:val="60"/>
        </w:trPr>
        <w:tc>
          <w:tcPr>
            <w:tcW w:w="14661" w:type="dxa"/>
            <w:gridSpan w:val="8"/>
            <w:shd w:val="clear" w:color="FFFFFF" w:fill="auto"/>
            <w:vAlign w:val="bottom"/>
          </w:tcPr>
          <w:p w:rsidR="005B6011" w:rsidRDefault="00FE1FF2">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5B6011">
        <w:trPr>
          <w:trHeight w:val="60"/>
        </w:trPr>
        <w:tc>
          <w:tcPr>
            <w:tcW w:w="945" w:type="dxa"/>
            <w:shd w:val="clear" w:color="FFFFFF" w:fill="auto"/>
            <w:vAlign w:val="bottom"/>
          </w:tcPr>
          <w:p w:rsidR="005B6011" w:rsidRDefault="005B6011">
            <w:pPr>
              <w:rPr>
                <w:szCs w:val="16"/>
              </w:rPr>
            </w:pPr>
          </w:p>
        </w:tc>
        <w:tc>
          <w:tcPr>
            <w:tcW w:w="2533" w:type="dxa"/>
            <w:shd w:val="clear" w:color="FFFFFF" w:fill="auto"/>
            <w:vAlign w:val="bottom"/>
          </w:tcPr>
          <w:p w:rsidR="005B6011" w:rsidRDefault="005B6011">
            <w:pPr>
              <w:rPr>
                <w:szCs w:val="16"/>
              </w:rPr>
            </w:pPr>
          </w:p>
        </w:tc>
        <w:tc>
          <w:tcPr>
            <w:tcW w:w="3321" w:type="dxa"/>
            <w:shd w:val="clear" w:color="FFFFFF" w:fill="auto"/>
            <w:vAlign w:val="bottom"/>
          </w:tcPr>
          <w:p w:rsidR="005B6011" w:rsidRDefault="005B6011">
            <w:pPr>
              <w:rPr>
                <w:szCs w:val="16"/>
              </w:rPr>
            </w:pPr>
          </w:p>
        </w:tc>
        <w:tc>
          <w:tcPr>
            <w:tcW w:w="1116" w:type="dxa"/>
            <w:shd w:val="clear" w:color="FFFFFF" w:fill="auto"/>
            <w:vAlign w:val="bottom"/>
          </w:tcPr>
          <w:p w:rsidR="005B6011" w:rsidRDefault="005B6011">
            <w:pPr>
              <w:rPr>
                <w:szCs w:val="16"/>
              </w:rPr>
            </w:pPr>
          </w:p>
        </w:tc>
        <w:tc>
          <w:tcPr>
            <w:tcW w:w="1286" w:type="dxa"/>
            <w:shd w:val="clear" w:color="FFFFFF" w:fill="auto"/>
            <w:vAlign w:val="bottom"/>
          </w:tcPr>
          <w:p w:rsidR="005B6011" w:rsidRDefault="005B6011">
            <w:pPr>
              <w:rPr>
                <w:szCs w:val="16"/>
              </w:rPr>
            </w:pPr>
          </w:p>
        </w:tc>
        <w:tc>
          <w:tcPr>
            <w:tcW w:w="1470" w:type="dxa"/>
            <w:shd w:val="clear" w:color="FFFFFF" w:fill="auto"/>
            <w:vAlign w:val="bottom"/>
          </w:tcPr>
          <w:p w:rsidR="005B6011" w:rsidRDefault="005B6011">
            <w:pPr>
              <w:rPr>
                <w:szCs w:val="16"/>
              </w:rPr>
            </w:pPr>
          </w:p>
        </w:tc>
        <w:tc>
          <w:tcPr>
            <w:tcW w:w="2087" w:type="dxa"/>
            <w:shd w:val="clear" w:color="FFFFFF" w:fill="auto"/>
            <w:vAlign w:val="bottom"/>
          </w:tcPr>
          <w:p w:rsidR="005B6011" w:rsidRDefault="005B6011">
            <w:pPr>
              <w:rPr>
                <w:szCs w:val="16"/>
              </w:rPr>
            </w:pPr>
          </w:p>
        </w:tc>
        <w:tc>
          <w:tcPr>
            <w:tcW w:w="1903" w:type="dxa"/>
            <w:shd w:val="clear" w:color="FFFFFF" w:fill="auto"/>
            <w:vAlign w:val="bottom"/>
          </w:tcPr>
          <w:p w:rsidR="005B6011" w:rsidRDefault="005B6011">
            <w:pPr>
              <w:rPr>
                <w:szCs w:val="16"/>
              </w:rPr>
            </w:pPr>
          </w:p>
        </w:tc>
      </w:tr>
      <w:tr w:rsidR="005B6011">
        <w:trPr>
          <w:trHeight w:val="60"/>
        </w:trPr>
        <w:tc>
          <w:tcPr>
            <w:tcW w:w="945" w:type="dxa"/>
            <w:shd w:val="clear" w:color="FFFFFF" w:fill="auto"/>
            <w:vAlign w:val="bottom"/>
          </w:tcPr>
          <w:p w:rsidR="005B6011" w:rsidRDefault="005B6011">
            <w:pPr>
              <w:rPr>
                <w:szCs w:val="16"/>
              </w:rPr>
            </w:pPr>
          </w:p>
        </w:tc>
        <w:tc>
          <w:tcPr>
            <w:tcW w:w="2533" w:type="dxa"/>
            <w:shd w:val="clear" w:color="FFFFFF" w:fill="auto"/>
            <w:vAlign w:val="bottom"/>
          </w:tcPr>
          <w:p w:rsidR="005B6011" w:rsidRDefault="005B6011">
            <w:pPr>
              <w:rPr>
                <w:szCs w:val="16"/>
              </w:rPr>
            </w:pPr>
          </w:p>
        </w:tc>
        <w:tc>
          <w:tcPr>
            <w:tcW w:w="3321" w:type="dxa"/>
            <w:shd w:val="clear" w:color="FFFFFF" w:fill="auto"/>
            <w:vAlign w:val="bottom"/>
          </w:tcPr>
          <w:p w:rsidR="005B6011" w:rsidRDefault="005B6011">
            <w:pPr>
              <w:rPr>
                <w:szCs w:val="16"/>
              </w:rPr>
            </w:pPr>
          </w:p>
        </w:tc>
        <w:tc>
          <w:tcPr>
            <w:tcW w:w="1116" w:type="dxa"/>
            <w:shd w:val="clear" w:color="FFFFFF" w:fill="auto"/>
            <w:vAlign w:val="bottom"/>
          </w:tcPr>
          <w:p w:rsidR="005B6011" w:rsidRDefault="005B6011">
            <w:pPr>
              <w:rPr>
                <w:szCs w:val="16"/>
              </w:rPr>
            </w:pPr>
          </w:p>
        </w:tc>
        <w:tc>
          <w:tcPr>
            <w:tcW w:w="1286" w:type="dxa"/>
            <w:shd w:val="clear" w:color="FFFFFF" w:fill="auto"/>
            <w:vAlign w:val="bottom"/>
          </w:tcPr>
          <w:p w:rsidR="005B6011" w:rsidRDefault="005B6011">
            <w:pPr>
              <w:rPr>
                <w:szCs w:val="16"/>
              </w:rPr>
            </w:pPr>
          </w:p>
        </w:tc>
        <w:tc>
          <w:tcPr>
            <w:tcW w:w="1470" w:type="dxa"/>
            <w:shd w:val="clear" w:color="FFFFFF" w:fill="auto"/>
            <w:vAlign w:val="bottom"/>
          </w:tcPr>
          <w:p w:rsidR="005B6011" w:rsidRDefault="005B6011">
            <w:pPr>
              <w:rPr>
                <w:szCs w:val="16"/>
              </w:rPr>
            </w:pPr>
          </w:p>
        </w:tc>
        <w:tc>
          <w:tcPr>
            <w:tcW w:w="2087" w:type="dxa"/>
            <w:shd w:val="clear" w:color="FFFFFF" w:fill="auto"/>
            <w:vAlign w:val="bottom"/>
          </w:tcPr>
          <w:p w:rsidR="005B6011" w:rsidRDefault="005B6011">
            <w:pPr>
              <w:rPr>
                <w:szCs w:val="16"/>
              </w:rPr>
            </w:pPr>
          </w:p>
        </w:tc>
        <w:tc>
          <w:tcPr>
            <w:tcW w:w="1903" w:type="dxa"/>
            <w:shd w:val="clear" w:color="FFFFFF" w:fill="auto"/>
            <w:vAlign w:val="bottom"/>
          </w:tcPr>
          <w:p w:rsidR="005B6011" w:rsidRDefault="005B6011">
            <w:pPr>
              <w:rPr>
                <w:szCs w:val="16"/>
              </w:rPr>
            </w:pPr>
          </w:p>
        </w:tc>
      </w:tr>
      <w:tr w:rsidR="005B6011">
        <w:trPr>
          <w:trHeight w:val="60"/>
        </w:trPr>
        <w:tc>
          <w:tcPr>
            <w:tcW w:w="945" w:type="dxa"/>
            <w:shd w:val="clear" w:color="FFFFFF" w:fill="auto"/>
            <w:vAlign w:val="bottom"/>
          </w:tcPr>
          <w:p w:rsidR="005B6011" w:rsidRDefault="005B6011">
            <w:pPr>
              <w:rPr>
                <w:szCs w:val="16"/>
              </w:rPr>
            </w:pPr>
          </w:p>
        </w:tc>
        <w:tc>
          <w:tcPr>
            <w:tcW w:w="2533" w:type="dxa"/>
            <w:shd w:val="clear" w:color="FFFFFF" w:fill="auto"/>
            <w:vAlign w:val="bottom"/>
          </w:tcPr>
          <w:p w:rsidR="005B6011" w:rsidRDefault="005B6011">
            <w:pPr>
              <w:rPr>
                <w:szCs w:val="16"/>
              </w:rPr>
            </w:pPr>
          </w:p>
        </w:tc>
        <w:tc>
          <w:tcPr>
            <w:tcW w:w="3321" w:type="dxa"/>
            <w:shd w:val="clear" w:color="FFFFFF" w:fill="auto"/>
            <w:vAlign w:val="bottom"/>
          </w:tcPr>
          <w:p w:rsidR="005B6011" w:rsidRDefault="005B6011">
            <w:pPr>
              <w:rPr>
                <w:szCs w:val="16"/>
              </w:rPr>
            </w:pPr>
          </w:p>
        </w:tc>
        <w:tc>
          <w:tcPr>
            <w:tcW w:w="1116" w:type="dxa"/>
            <w:shd w:val="clear" w:color="FFFFFF" w:fill="auto"/>
            <w:vAlign w:val="bottom"/>
          </w:tcPr>
          <w:p w:rsidR="005B6011" w:rsidRDefault="005B6011">
            <w:pPr>
              <w:rPr>
                <w:szCs w:val="16"/>
              </w:rPr>
            </w:pPr>
          </w:p>
        </w:tc>
        <w:tc>
          <w:tcPr>
            <w:tcW w:w="1286" w:type="dxa"/>
            <w:shd w:val="clear" w:color="FFFFFF" w:fill="auto"/>
            <w:vAlign w:val="bottom"/>
          </w:tcPr>
          <w:p w:rsidR="005B6011" w:rsidRDefault="005B6011">
            <w:pPr>
              <w:rPr>
                <w:szCs w:val="16"/>
              </w:rPr>
            </w:pPr>
          </w:p>
        </w:tc>
        <w:tc>
          <w:tcPr>
            <w:tcW w:w="1470" w:type="dxa"/>
            <w:shd w:val="clear" w:color="FFFFFF" w:fill="auto"/>
            <w:vAlign w:val="bottom"/>
          </w:tcPr>
          <w:p w:rsidR="005B6011" w:rsidRDefault="005B6011">
            <w:pPr>
              <w:rPr>
                <w:szCs w:val="16"/>
              </w:rPr>
            </w:pPr>
          </w:p>
        </w:tc>
        <w:tc>
          <w:tcPr>
            <w:tcW w:w="2087" w:type="dxa"/>
            <w:shd w:val="clear" w:color="FFFFFF" w:fill="auto"/>
            <w:vAlign w:val="bottom"/>
          </w:tcPr>
          <w:p w:rsidR="005B6011" w:rsidRDefault="005B6011">
            <w:pPr>
              <w:rPr>
                <w:szCs w:val="16"/>
              </w:rPr>
            </w:pPr>
          </w:p>
        </w:tc>
        <w:tc>
          <w:tcPr>
            <w:tcW w:w="1903" w:type="dxa"/>
            <w:shd w:val="clear" w:color="FFFFFF" w:fill="auto"/>
            <w:vAlign w:val="bottom"/>
          </w:tcPr>
          <w:p w:rsidR="005B6011" w:rsidRDefault="005B6011">
            <w:pPr>
              <w:rPr>
                <w:szCs w:val="16"/>
              </w:rPr>
            </w:pPr>
          </w:p>
        </w:tc>
      </w:tr>
      <w:tr w:rsidR="005B6011">
        <w:trPr>
          <w:trHeight w:val="60"/>
        </w:trPr>
        <w:tc>
          <w:tcPr>
            <w:tcW w:w="14661" w:type="dxa"/>
            <w:gridSpan w:val="8"/>
            <w:shd w:val="clear" w:color="FFFFFF" w:fill="auto"/>
            <w:vAlign w:val="bottom"/>
          </w:tcPr>
          <w:p w:rsidR="005B6011" w:rsidRDefault="00FE1FF2">
            <w:pPr>
              <w:rPr>
                <w:rFonts w:ascii="Times New Roman" w:hAnsi="Times New Roman"/>
                <w:sz w:val="28"/>
                <w:szCs w:val="28"/>
              </w:rPr>
            </w:pPr>
            <w:r>
              <w:rPr>
                <w:rFonts w:ascii="Times New Roman" w:hAnsi="Times New Roman"/>
                <w:sz w:val="28"/>
                <w:szCs w:val="28"/>
              </w:rPr>
              <w:t>Исполнитель:</w:t>
            </w:r>
          </w:p>
        </w:tc>
      </w:tr>
      <w:tr w:rsidR="005B6011">
        <w:trPr>
          <w:trHeight w:val="60"/>
        </w:trPr>
        <w:tc>
          <w:tcPr>
            <w:tcW w:w="14661" w:type="dxa"/>
            <w:gridSpan w:val="8"/>
            <w:shd w:val="clear" w:color="FFFFFF" w:fill="auto"/>
            <w:vAlign w:val="bottom"/>
          </w:tcPr>
          <w:p w:rsidR="005B6011" w:rsidRDefault="00FE1FF2">
            <w:pPr>
              <w:rPr>
                <w:rFonts w:ascii="Times New Roman" w:hAnsi="Times New Roman"/>
                <w:sz w:val="28"/>
                <w:szCs w:val="28"/>
              </w:rPr>
            </w:pPr>
            <w:r>
              <w:rPr>
                <w:rFonts w:ascii="Times New Roman" w:hAnsi="Times New Roman"/>
                <w:sz w:val="28"/>
                <w:szCs w:val="28"/>
              </w:rPr>
              <w:t>, тел.</w:t>
            </w:r>
          </w:p>
        </w:tc>
      </w:tr>
    </w:tbl>
    <w:p w:rsidR="00A667AF" w:rsidRDefault="00A667AF"/>
    <w:sectPr w:rsidR="00A667AF">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5B6011"/>
    <w:rsid w:val="005B6011"/>
    <w:rsid w:val="008C3EA4"/>
    <w:rsid w:val="00A667AF"/>
    <w:rsid w:val="00FE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79B89-842C-429E-B091-96127ECD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3</cp:revision>
  <dcterms:created xsi:type="dcterms:W3CDTF">2020-10-23T04:54:00Z</dcterms:created>
  <dcterms:modified xsi:type="dcterms:W3CDTF">2020-10-28T08:25:00Z</dcterms:modified>
</cp:coreProperties>
</file>