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12B45" w:rsidRDefault="00212B4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12B45" w:rsidRDefault="00212B45"/>
        </w:tc>
        <w:tc>
          <w:tcPr>
            <w:tcW w:w="1995" w:type="dxa"/>
            <w:shd w:val="clear" w:color="auto" w:fill="auto"/>
            <w:vAlign w:val="bottom"/>
          </w:tcPr>
          <w:p w:rsidR="00212B45" w:rsidRDefault="00212B45"/>
        </w:tc>
        <w:tc>
          <w:tcPr>
            <w:tcW w:w="1650" w:type="dxa"/>
            <w:shd w:val="clear" w:color="auto" w:fill="auto"/>
            <w:vAlign w:val="bottom"/>
          </w:tcPr>
          <w:p w:rsidR="00212B45" w:rsidRDefault="00212B45"/>
        </w:tc>
        <w:tc>
          <w:tcPr>
            <w:tcW w:w="1905" w:type="dxa"/>
            <w:shd w:val="clear" w:color="auto" w:fill="auto"/>
            <w:vAlign w:val="bottom"/>
          </w:tcPr>
          <w:p w:rsidR="00212B45" w:rsidRDefault="00212B45"/>
        </w:tc>
      </w:tr>
      <w:tr w:rsidR="002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12B45" w:rsidRDefault="00212B45"/>
        </w:tc>
        <w:tc>
          <w:tcPr>
            <w:tcW w:w="1275" w:type="dxa"/>
            <w:shd w:val="clear" w:color="auto" w:fill="auto"/>
            <w:vAlign w:val="bottom"/>
          </w:tcPr>
          <w:p w:rsidR="00212B45" w:rsidRDefault="00212B45"/>
        </w:tc>
        <w:tc>
          <w:tcPr>
            <w:tcW w:w="1470" w:type="dxa"/>
            <w:shd w:val="clear" w:color="auto" w:fill="auto"/>
            <w:vAlign w:val="bottom"/>
          </w:tcPr>
          <w:p w:rsidR="00212B45" w:rsidRDefault="00212B45"/>
        </w:tc>
        <w:tc>
          <w:tcPr>
            <w:tcW w:w="2100" w:type="dxa"/>
            <w:shd w:val="clear" w:color="auto" w:fill="auto"/>
            <w:vAlign w:val="bottom"/>
          </w:tcPr>
          <w:p w:rsidR="00212B45" w:rsidRDefault="00212B45"/>
        </w:tc>
        <w:tc>
          <w:tcPr>
            <w:tcW w:w="1995" w:type="dxa"/>
            <w:shd w:val="clear" w:color="auto" w:fill="auto"/>
            <w:vAlign w:val="bottom"/>
          </w:tcPr>
          <w:p w:rsidR="00212B45" w:rsidRDefault="00212B45"/>
        </w:tc>
        <w:tc>
          <w:tcPr>
            <w:tcW w:w="1650" w:type="dxa"/>
            <w:shd w:val="clear" w:color="auto" w:fill="auto"/>
            <w:vAlign w:val="bottom"/>
          </w:tcPr>
          <w:p w:rsidR="00212B45" w:rsidRDefault="00212B45"/>
        </w:tc>
        <w:tc>
          <w:tcPr>
            <w:tcW w:w="1905" w:type="dxa"/>
            <w:shd w:val="clear" w:color="auto" w:fill="auto"/>
            <w:vAlign w:val="bottom"/>
          </w:tcPr>
          <w:p w:rsidR="00212B45" w:rsidRDefault="00212B45"/>
        </w:tc>
      </w:tr>
      <w:tr w:rsidR="002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12B45" w:rsidRDefault="00212B45"/>
        </w:tc>
        <w:tc>
          <w:tcPr>
            <w:tcW w:w="1275" w:type="dxa"/>
            <w:shd w:val="clear" w:color="auto" w:fill="auto"/>
            <w:vAlign w:val="bottom"/>
          </w:tcPr>
          <w:p w:rsidR="00212B45" w:rsidRDefault="00212B45"/>
        </w:tc>
        <w:tc>
          <w:tcPr>
            <w:tcW w:w="1470" w:type="dxa"/>
            <w:shd w:val="clear" w:color="auto" w:fill="auto"/>
            <w:vAlign w:val="bottom"/>
          </w:tcPr>
          <w:p w:rsidR="00212B45" w:rsidRDefault="00212B45"/>
        </w:tc>
        <w:tc>
          <w:tcPr>
            <w:tcW w:w="2100" w:type="dxa"/>
            <w:shd w:val="clear" w:color="auto" w:fill="auto"/>
            <w:vAlign w:val="bottom"/>
          </w:tcPr>
          <w:p w:rsidR="00212B45" w:rsidRDefault="00212B45"/>
        </w:tc>
        <w:tc>
          <w:tcPr>
            <w:tcW w:w="1995" w:type="dxa"/>
            <w:shd w:val="clear" w:color="auto" w:fill="auto"/>
            <w:vAlign w:val="bottom"/>
          </w:tcPr>
          <w:p w:rsidR="00212B45" w:rsidRDefault="00212B45"/>
        </w:tc>
        <w:tc>
          <w:tcPr>
            <w:tcW w:w="1650" w:type="dxa"/>
            <w:shd w:val="clear" w:color="auto" w:fill="auto"/>
            <w:vAlign w:val="bottom"/>
          </w:tcPr>
          <w:p w:rsidR="00212B45" w:rsidRDefault="00212B45"/>
        </w:tc>
        <w:tc>
          <w:tcPr>
            <w:tcW w:w="1905" w:type="dxa"/>
            <w:shd w:val="clear" w:color="auto" w:fill="auto"/>
            <w:vAlign w:val="bottom"/>
          </w:tcPr>
          <w:p w:rsidR="00212B45" w:rsidRDefault="00212B45"/>
        </w:tc>
      </w:tr>
      <w:tr w:rsidR="002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12B45" w:rsidRDefault="00212B45"/>
        </w:tc>
        <w:tc>
          <w:tcPr>
            <w:tcW w:w="1275" w:type="dxa"/>
            <w:shd w:val="clear" w:color="auto" w:fill="auto"/>
            <w:vAlign w:val="bottom"/>
          </w:tcPr>
          <w:p w:rsidR="00212B45" w:rsidRDefault="00212B45"/>
        </w:tc>
        <w:tc>
          <w:tcPr>
            <w:tcW w:w="1470" w:type="dxa"/>
            <w:shd w:val="clear" w:color="auto" w:fill="auto"/>
            <w:vAlign w:val="bottom"/>
          </w:tcPr>
          <w:p w:rsidR="00212B45" w:rsidRDefault="00212B45"/>
        </w:tc>
        <w:tc>
          <w:tcPr>
            <w:tcW w:w="2100" w:type="dxa"/>
            <w:shd w:val="clear" w:color="auto" w:fill="auto"/>
            <w:vAlign w:val="bottom"/>
          </w:tcPr>
          <w:p w:rsidR="00212B45" w:rsidRDefault="00212B45"/>
        </w:tc>
        <w:tc>
          <w:tcPr>
            <w:tcW w:w="1995" w:type="dxa"/>
            <w:shd w:val="clear" w:color="auto" w:fill="auto"/>
            <w:vAlign w:val="bottom"/>
          </w:tcPr>
          <w:p w:rsidR="00212B45" w:rsidRDefault="00212B45"/>
        </w:tc>
        <w:tc>
          <w:tcPr>
            <w:tcW w:w="1650" w:type="dxa"/>
            <w:shd w:val="clear" w:color="auto" w:fill="auto"/>
            <w:vAlign w:val="bottom"/>
          </w:tcPr>
          <w:p w:rsidR="00212B45" w:rsidRDefault="00212B45"/>
        </w:tc>
        <w:tc>
          <w:tcPr>
            <w:tcW w:w="1905" w:type="dxa"/>
            <w:shd w:val="clear" w:color="auto" w:fill="auto"/>
            <w:vAlign w:val="bottom"/>
          </w:tcPr>
          <w:p w:rsidR="00212B45" w:rsidRDefault="00212B45"/>
        </w:tc>
      </w:tr>
      <w:tr w:rsidR="002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12B45" w:rsidRDefault="00212B45"/>
        </w:tc>
        <w:tc>
          <w:tcPr>
            <w:tcW w:w="1275" w:type="dxa"/>
            <w:shd w:val="clear" w:color="auto" w:fill="auto"/>
            <w:vAlign w:val="bottom"/>
          </w:tcPr>
          <w:p w:rsidR="00212B45" w:rsidRDefault="00212B45"/>
        </w:tc>
        <w:tc>
          <w:tcPr>
            <w:tcW w:w="1470" w:type="dxa"/>
            <w:shd w:val="clear" w:color="auto" w:fill="auto"/>
            <w:vAlign w:val="bottom"/>
          </w:tcPr>
          <w:p w:rsidR="00212B45" w:rsidRDefault="00212B45"/>
        </w:tc>
        <w:tc>
          <w:tcPr>
            <w:tcW w:w="2100" w:type="dxa"/>
            <w:shd w:val="clear" w:color="auto" w:fill="auto"/>
            <w:vAlign w:val="bottom"/>
          </w:tcPr>
          <w:p w:rsidR="00212B45" w:rsidRDefault="00212B45"/>
        </w:tc>
        <w:tc>
          <w:tcPr>
            <w:tcW w:w="1995" w:type="dxa"/>
            <w:shd w:val="clear" w:color="auto" w:fill="auto"/>
            <w:vAlign w:val="bottom"/>
          </w:tcPr>
          <w:p w:rsidR="00212B45" w:rsidRDefault="00212B45"/>
        </w:tc>
        <w:tc>
          <w:tcPr>
            <w:tcW w:w="1650" w:type="dxa"/>
            <w:shd w:val="clear" w:color="auto" w:fill="auto"/>
            <w:vAlign w:val="bottom"/>
          </w:tcPr>
          <w:p w:rsidR="00212B45" w:rsidRDefault="00212B45"/>
        </w:tc>
        <w:tc>
          <w:tcPr>
            <w:tcW w:w="1905" w:type="dxa"/>
            <w:shd w:val="clear" w:color="auto" w:fill="auto"/>
            <w:vAlign w:val="bottom"/>
          </w:tcPr>
          <w:p w:rsidR="00212B45" w:rsidRDefault="00212B45"/>
        </w:tc>
      </w:tr>
      <w:tr w:rsidR="00212B45" w:rsidRPr="00E75B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2B45" w:rsidRPr="00E75BF4" w:rsidRDefault="00E75BF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75B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75BF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75B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75BF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75B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5BF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12B45" w:rsidRPr="00E75BF4" w:rsidRDefault="00212B4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12B45" w:rsidRPr="00E75BF4" w:rsidRDefault="00212B4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12B45" w:rsidRPr="00E75BF4" w:rsidRDefault="00212B4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12B45" w:rsidRPr="00E75BF4" w:rsidRDefault="00212B4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12B45" w:rsidRPr="00E75BF4" w:rsidRDefault="00212B4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12B45" w:rsidRPr="00E75BF4" w:rsidRDefault="00212B4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12B45" w:rsidRPr="00E75BF4" w:rsidRDefault="00212B45">
            <w:pPr>
              <w:rPr>
                <w:lang w:val="en-US"/>
              </w:rPr>
            </w:pPr>
          </w:p>
        </w:tc>
      </w:tr>
      <w:tr w:rsidR="002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12B45" w:rsidRDefault="00212B45"/>
        </w:tc>
        <w:tc>
          <w:tcPr>
            <w:tcW w:w="1275" w:type="dxa"/>
            <w:shd w:val="clear" w:color="auto" w:fill="auto"/>
            <w:vAlign w:val="bottom"/>
          </w:tcPr>
          <w:p w:rsidR="00212B45" w:rsidRDefault="00212B45"/>
        </w:tc>
        <w:tc>
          <w:tcPr>
            <w:tcW w:w="1470" w:type="dxa"/>
            <w:shd w:val="clear" w:color="auto" w:fill="auto"/>
            <w:vAlign w:val="bottom"/>
          </w:tcPr>
          <w:p w:rsidR="00212B45" w:rsidRDefault="00212B45"/>
        </w:tc>
        <w:tc>
          <w:tcPr>
            <w:tcW w:w="2100" w:type="dxa"/>
            <w:shd w:val="clear" w:color="auto" w:fill="auto"/>
            <w:vAlign w:val="bottom"/>
          </w:tcPr>
          <w:p w:rsidR="00212B45" w:rsidRDefault="00212B45"/>
        </w:tc>
        <w:tc>
          <w:tcPr>
            <w:tcW w:w="1995" w:type="dxa"/>
            <w:shd w:val="clear" w:color="auto" w:fill="auto"/>
            <w:vAlign w:val="bottom"/>
          </w:tcPr>
          <w:p w:rsidR="00212B45" w:rsidRDefault="00212B45"/>
        </w:tc>
        <w:tc>
          <w:tcPr>
            <w:tcW w:w="1650" w:type="dxa"/>
            <w:shd w:val="clear" w:color="auto" w:fill="auto"/>
            <w:vAlign w:val="bottom"/>
          </w:tcPr>
          <w:p w:rsidR="00212B45" w:rsidRDefault="00212B45"/>
        </w:tc>
        <w:tc>
          <w:tcPr>
            <w:tcW w:w="1905" w:type="dxa"/>
            <w:shd w:val="clear" w:color="auto" w:fill="auto"/>
            <w:vAlign w:val="bottom"/>
          </w:tcPr>
          <w:p w:rsidR="00212B45" w:rsidRDefault="00212B45"/>
        </w:tc>
      </w:tr>
      <w:tr w:rsidR="002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12B45" w:rsidRDefault="00212B45"/>
        </w:tc>
        <w:tc>
          <w:tcPr>
            <w:tcW w:w="1275" w:type="dxa"/>
            <w:shd w:val="clear" w:color="auto" w:fill="auto"/>
            <w:vAlign w:val="bottom"/>
          </w:tcPr>
          <w:p w:rsidR="00212B45" w:rsidRDefault="00212B45"/>
        </w:tc>
        <w:tc>
          <w:tcPr>
            <w:tcW w:w="1470" w:type="dxa"/>
            <w:shd w:val="clear" w:color="auto" w:fill="auto"/>
            <w:vAlign w:val="bottom"/>
          </w:tcPr>
          <w:p w:rsidR="00212B45" w:rsidRDefault="00212B45"/>
        </w:tc>
        <w:tc>
          <w:tcPr>
            <w:tcW w:w="2100" w:type="dxa"/>
            <w:shd w:val="clear" w:color="auto" w:fill="auto"/>
            <w:vAlign w:val="bottom"/>
          </w:tcPr>
          <w:p w:rsidR="00212B45" w:rsidRDefault="00212B45"/>
        </w:tc>
        <w:tc>
          <w:tcPr>
            <w:tcW w:w="1995" w:type="dxa"/>
            <w:shd w:val="clear" w:color="auto" w:fill="auto"/>
            <w:vAlign w:val="bottom"/>
          </w:tcPr>
          <w:p w:rsidR="00212B45" w:rsidRDefault="00212B45"/>
        </w:tc>
        <w:tc>
          <w:tcPr>
            <w:tcW w:w="1650" w:type="dxa"/>
            <w:shd w:val="clear" w:color="auto" w:fill="auto"/>
            <w:vAlign w:val="bottom"/>
          </w:tcPr>
          <w:p w:rsidR="00212B45" w:rsidRDefault="00212B45"/>
        </w:tc>
        <w:tc>
          <w:tcPr>
            <w:tcW w:w="1905" w:type="dxa"/>
            <w:shd w:val="clear" w:color="auto" w:fill="auto"/>
            <w:vAlign w:val="bottom"/>
          </w:tcPr>
          <w:p w:rsidR="00212B45" w:rsidRDefault="00212B45"/>
        </w:tc>
      </w:tr>
      <w:tr w:rsidR="002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12B45" w:rsidRDefault="00212B45"/>
        </w:tc>
        <w:tc>
          <w:tcPr>
            <w:tcW w:w="1275" w:type="dxa"/>
            <w:shd w:val="clear" w:color="auto" w:fill="auto"/>
            <w:vAlign w:val="bottom"/>
          </w:tcPr>
          <w:p w:rsidR="00212B45" w:rsidRDefault="00212B45"/>
        </w:tc>
        <w:tc>
          <w:tcPr>
            <w:tcW w:w="1470" w:type="dxa"/>
            <w:shd w:val="clear" w:color="auto" w:fill="auto"/>
            <w:vAlign w:val="bottom"/>
          </w:tcPr>
          <w:p w:rsidR="00212B45" w:rsidRDefault="00212B45"/>
        </w:tc>
        <w:tc>
          <w:tcPr>
            <w:tcW w:w="2100" w:type="dxa"/>
            <w:shd w:val="clear" w:color="auto" w:fill="auto"/>
            <w:vAlign w:val="bottom"/>
          </w:tcPr>
          <w:p w:rsidR="00212B45" w:rsidRDefault="00212B45"/>
        </w:tc>
        <w:tc>
          <w:tcPr>
            <w:tcW w:w="1995" w:type="dxa"/>
            <w:shd w:val="clear" w:color="auto" w:fill="auto"/>
            <w:vAlign w:val="bottom"/>
          </w:tcPr>
          <w:p w:rsidR="00212B45" w:rsidRDefault="00212B45"/>
        </w:tc>
        <w:tc>
          <w:tcPr>
            <w:tcW w:w="1650" w:type="dxa"/>
            <w:shd w:val="clear" w:color="auto" w:fill="auto"/>
            <w:vAlign w:val="bottom"/>
          </w:tcPr>
          <w:p w:rsidR="00212B45" w:rsidRDefault="00212B45"/>
        </w:tc>
        <w:tc>
          <w:tcPr>
            <w:tcW w:w="1905" w:type="dxa"/>
            <w:shd w:val="clear" w:color="auto" w:fill="auto"/>
            <w:vAlign w:val="bottom"/>
          </w:tcPr>
          <w:p w:rsidR="00212B45" w:rsidRDefault="00212B45"/>
        </w:tc>
      </w:tr>
      <w:tr w:rsidR="002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2B45" w:rsidRDefault="00E75BF4" w:rsidP="00E75B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№.853-2024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212B45" w:rsidRDefault="00212B45"/>
        </w:tc>
        <w:tc>
          <w:tcPr>
            <w:tcW w:w="1275" w:type="dxa"/>
            <w:shd w:val="clear" w:color="auto" w:fill="auto"/>
            <w:vAlign w:val="bottom"/>
          </w:tcPr>
          <w:p w:rsidR="00212B45" w:rsidRDefault="00212B45"/>
        </w:tc>
        <w:tc>
          <w:tcPr>
            <w:tcW w:w="1470" w:type="dxa"/>
            <w:shd w:val="clear" w:color="auto" w:fill="auto"/>
            <w:vAlign w:val="bottom"/>
          </w:tcPr>
          <w:p w:rsidR="00212B45" w:rsidRDefault="00212B45"/>
        </w:tc>
        <w:tc>
          <w:tcPr>
            <w:tcW w:w="2100" w:type="dxa"/>
            <w:shd w:val="clear" w:color="auto" w:fill="auto"/>
            <w:vAlign w:val="bottom"/>
          </w:tcPr>
          <w:p w:rsidR="00212B45" w:rsidRDefault="00212B45"/>
        </w:tc>
        <w:tc>
          <w:tcPr>
            <w:tcW w:w="1995" w:type="dxa"/>
            <w:shd w:val="clear" w:color="auto" w:fill="auto"/>
            <w:vAlign w:val="bottom"/>
          </w:tcPr>
          <w:p w:rsidR="00212B45" w:rsidRDefault="00212B45"/>
        </w:tc>
        <w:tc>
          <w:tcPr>
            <w:tcW w:w="1650" w:type="dxa"/>
            <w:shd w:val="clear" w:color="auto" w:fill="auto"/>
            <w:vAlign w:val="bottom"/>
          </w:tcPr>
          <w:p w:rsidR="00212B45" w:rsidRDefault="00212B45"/>
        </w:tc>
        <w:tc>
          <w:tcPr>
            <w:tcW w:w="1905" w:type="dxa"/>
            <w:shd w:val="clear" w:color="auto" w:fill="auto"/>
            <w:vAlign w:val="bottom"/>
          </w:tcPr>
          <w:p w:rsidR="00212B45" w:rsidRDefault="00212B45"/>
        </w:tc>
      </w:tr>
      <w:tr w:rsidR="002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12B45" w:rsidRDefault="00212B45"/>
        </w:tc>
        <w:tc>
          <w:tcPr>
            <w:tcW w:w="1275" w:type="dxa"/>
            <w:shd w:val="clear" w:color="auto" w:fill="auto"/>
            <w:vAlign w:val="bottom"/>
          </w:tcPr>
          <w:p w:rsidR="00212B45" w:rsidRDefault="00212B45"/>
        </w:tc>
        <w:tc>
          <w:tcPr>
            <w:tcW w:w="1470" w:type="dxa"/>
            <w:shd w:val="clear" w:color="auto" w:fill="auto"/>
            <w:vAlign w:val="bottom"/>
          </w:tcPr>
          <w:p w:rsidR="00212B45" w:rsidRDefault="00212B45"/>
        </w:tc>
        <w:tc>
          <w:tcPr>
            <w:tcW w:w="2100" w:type="dxa"/>
            <w:shd w:val="clear" w:color="auto" w:fill="auto"/>
            <w:vAlign w:val="bottom"/>
          </w:tcPr>
          <w:p w:rsidR="00212B45" w:rsidRDefault="00212B45"/>
        </w:tc>
        <w:tc>
          <w:tcPr>
            <w:tcW w:w="1995" w:type="dxa"/>
            <w:shd w:val="clear" w:color="auto" w:fill="auto"/>
            <w:vAlign w:val="bottom"/>
          </w:tcPr>
          <w:p w:rsidR="00212B45" w:rsidRDefault="00212B45"/>
        </w:tc>
        <w:tc>
          <w:tcPr>
            <w:tcW w:w="1650" w:type="dxa"/>
            <w:shd w:val="clear" w:color="auto" w:fill="auto"/>
            <w:vAlign w:val="bottom"/>
          </w:tcPr>
          <w:p w:rsidR="00212B45" w:rsidRDefault="00212B45"/>
        </w:tc>
        <w:tc>
          <w:tcPr>
            <w:tcW w:w="1905" w:type="dxa"/>
            <w:shd w:val="clear" w:color="auto" w:fill="auto"/>
            <w:vAlign w:val="bottom"/>
          </w:tcPr>
          <w:p w:rsidR="00212B45" w:rsidRDefault="00212B45"/>
        </w:tc>
      </w:tr>
      <w:tr w:rsidR="002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12B45" w:rsidRDefault="00212B45"/>
        </w:tc>
        <w:tc>
          <w:tcPr>
            <w:tcW w:w="2535" w:type="dxa"/>
            <w:shd w:val="clear" w:color="auto" w:fill="auto"/>
            <w:vAlign w:val="bottom"/>
          </w:tcPr>
          <w:p w:rsidR="00212B45" w:rsidRDefault="00212B45"/>
        </w:tc>
        <w:tc>
          <w:tcPr>
            <w:tcW w:w="3315" w:type="dxa"/>
            <w:shd w:val="clear" w:color="auto" w:fill="auto"/>
            <w:vAlign w:val="bottom"/>
          </w:tcPr>
          <w:p w:rsidR="00212B45" w:rsidRDefault="00212B45"/>
        </w:tc>
        <w:tc>
          <w:tcPr>
            <w:tcW w:w="1125" w:type="dxa"/>
            <w:shd w:val="clear" w:color="auto" w:fill="auto"/>
            <w:vAlign w:val="bottom"/>
          </w:tcPr>
          <w:p w:rsidR="00212B45" w:rsidRDefault="00212B45"/>
        </w:tc>
        <w:tc>
          <w:tcPr>
            <w:tcW w:w="1275" w:type="dxa"/>
            <w:shd w:val="clear" w:color="auto" w:fill="auto"/>
            <w:vAlign w:val="bottom"/>
          </w:tcPr>
          <w:p w:rsidR="00212B45" w:rsidRDefault="00212B45"/>
        </w:tc>
        <w:tc>
          <w:tcPr>
            <w:tcW w:w="1470" w:type="dxa"/>
            <w:shd w:val="clear" w:color="auto" w:fill="auto"/>
            <w:vAlign w:val="bottom"/>
          </w:tcPr>
          <w:p w:rsidR="00212B45" w:rsidRDefault="00212B45"/>
        </w:tc>
        <w:tc>
          <w:tcPr>
            <w:tcW w:w="2100" w:type="dxa"/>
            <w:shd w:val="clear" w:color="auto" w:fill="auto"/>
            <w:vAlign w:val="bottom"/>
          </w:tcPr>
          <w:p w:rsidR="00212B45" w:rsidRDefault="00212B45"/>
        </w:tc>
        <w:tc>
          <w:tcPr>
            <w:tcW w:w="1995" w:type="dxa"/>
            <w:shd w:val="clear" w:color="auto" w:fill="auto"/>
            <w:vAlign w:val="bottom"/>
          </w:tcPr>
          <w:p w:rsidR="00212B45" w:rsidRDefault="00212B45"/>
        </w:tc>
        <w:tc>
          <w:tcPr>
            <w:tcW w:w="1650" w:type="dxa"/>
            <w:shd w:val="clear" w:color="auto" w:fill="auto"/>
            <w:vAlign w:val="bottom"/>
          </w:tcPr>
          <w:p w:rsidR="00212B45" w:rsidRDefault="00212B45"/>
        </w:tc>
        <w:tc>
          <w:tcPr>
            <w:tcW w:w="1905" w:type="dxa"/>
            <w:shd w:val="clear" w:color="auto" w:fill="auto"/>
            <w:vAlign w:val="bottom"/>
          </w:tcPr>
          <w:p w:rsidR="00212B45" w:rsidRDefault="00212B45"/>
        </w:tc>
      </w:tr>
      <w:tr w:rsidR="002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12B45" w:rsidRDefault="00212B45"/>
        </w:tc>
        <w:tc>
          <w:tcPr>
            <w:tcW w:w="1275" w:type="dxa"/>
            <w:shd w:val="clear" w:color="auto" w:fill="auto"/>
            <w:vAlign w:val="bottom"/>
          </w:tcPr>
          <w:p w:rsidR="00212B45" w:rsidRDefault="00212B45"/>
        </w:tc>
        <w:tc>
          <w:tcPr>
            <w:tcW w:w="1470" w:type="dxa"/>
            <w:shd w:val="clear" w:color="auto" w:fill="auto"/>
            <w:vAlign w:val="bottom"/>
          </w:tcPr>
          <w:p w:rsidR="00212B45" w:rsidRDefault="00212B45"/>
        </w:tc>
        <w:tc>
          <w:tcPr>
            <w:tcW w:w="2100" w:type="dxa"/>
            <w:shd w:val="clear" w:color="auto" w:fill="auto"/>
            <w:vAlign w:val="bottom"/>
          </w:tcPr>
          <w:p w:rsidR="00212B45" w:rsidRDefault="00212B45"/>
        </w:tc>
        <w:tc>
          <w:tcPr>
            <w:tcW w:w="1995" w:type="dxa"/>
            <w:shd w:val="clear" w:color="auto" w:fill="auto"/>
            <w:vAlign w:val="bottom"/>
          </w:tcPr>
          <w:p w:rsidR="00212B45" w:rsidRDefault="00212B45"/>
        </w:tc>
        <w:tc>
          <w:tcPr>
            <w:tcW w:w="1650" w:type="dxa"/>
            <w:shd w:val="clear" w:color="auto" w:fill="auto"/>
            <w:vAlign w:val="bottom"/>
          </w:tcPr>
          <w:p w:rsidR="00212B45" w:rsidRDefault="00212B45"/>
        </w:tc>
        <w:tc>
          <w:tcPr>
            <w:tcW w:w="1905" w:type="dxa"/>
            <w:shd w:val="clear" w:color="auto" w:fill="auto"/>
            <w:vAlign w:val="bottom"/>
          </w:tcPr>
          <w:p w:rsidR="00212B45" w:rsidRDefault="00212B45"/>
        </w:tc>
      </w:tr>
      <w:tr w:rsidR="002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12B45" w:rsidRDefault="00212B45"/>
        </w:tc>
        <w:tc>
          <w:tcPr>
            <w:tcW w:w="2535" w:type="dxa"/>
            <w:shd w:val="clear" w:color="auto" w:fill="auto"/>
            <w:vAlign w:val="bottom"/>
          </w:tcPr>
          <w:p w:rsidR="00212B45" w:rsidRDefault="00212B45"/>
        </w:tc>
        <w:tc>
          <w:tcPr>
            <w:tcW w:w="3315" w:type="dxa"/>
            <w:shd w:val="clear" w:color="auto" w:fill="auto"/>
            <w:vAlign w:val="bottom"/>
          </w:tcPr>
          <w:p w:rsidR="00212B45" w:rsidRDefault="00212B45"/>
        </w:tc>
        <w:tc>
          <w:tcPr>
            <w:tcW w:w="1125" w:type="dxa"/>
            <w:shd w:val="clear" w:color="auto" w:fill="auto"/>
            <w:vAlign w:val="bottom"/>
          </w:tcPr>
          <w:p w:rsidR="00212B45" w:rsidRDefault="00212B45"/>
        </w:tc>
        <w:tc>
          <w:tcPr>
            <w:tcW w:w="1275" w:type="dxa"/>
            <w:shd w:val="clear" w:color="auto" w:fill="auto"/>
            <w:vAlign w:val="bottom"/>
          </w:tcPr>
          <w:p w:rsidR="00212B45" w:rsidRDefault="00212B45"/>
        </w:tc>
        <w:tc>
          <w:tcPr>
            <w:tcW w:w="1470" w:type="dxa"/>
            <w:shd w:val="clear" w:color="auto" w:fill="auto"/>
            <w:vAlign w:val="bottom"/>
          </w:tcPr>
          <w:p w:rsidR="00212B45" w:rsidRDefault="00212B45"/>
        </w:tc>
        <w:tc>
          <w:tcPr>
            <w:tcW w:w="2100" w:type="dxa"/>
            <w:shd w:val="clear" w:color="auto" w:fill="auto"/>
            <w:vAlign w:val="bottom"/>
          </w:tcPr>
          <w:p w:rsidR="00212B45" w:rsidRDefault="00212B45"/>
        </w:tc>
        <w:tc>
          <w:tcPr>
            <w:tcW w:w="1995" w:type="dxa"/>
            <w:shd w:val="clear" w:color="auto" w:fill="auto"/>
            <w:vAlign w:val="bottom"/>
          </w:tcPr>
          <w:p w:rsidR="00212B45" w:rsidRDefault="00212B45"/>
        </w:tc>
        <w:tc>
          <w:tcPr>
            <w:tcW w:w="1650" w:type="dxa"/>
            <w:shd w:val="clear" w:color="auto" w:fill="auto"/>
            <w:vAlign w:val="bottom"/>
          </w:tcPr>
          <w:p w:rsidR="00212B45" w:rsidRDefault="00212B45"/>
        </w:tc>
        <w:tc>
          <w:tcPr>
            <w:tcW w:w="1905" w:type="dxa"/>
            <w:shd w:val="clear" w:color="auto" w:fill="auto"/>
            <w:vAlign w:val="bottom"/>
          </w:tcPr>
          <w:p w:rsidR="00212B45" w:rsidRDefault="00212B45"/>
        </w:tc>
      </w:tr>
      <w:tr w:rsidR="002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12B45" w:rsidRDefault="00212B45"/>
        </w:tc>
        <w:tc>
          <w:tcPr>
            <w:tcW w:w="1650" w:type="dxa"/>
            <w:shd w:val="clear" w:color="auto" w:fill="auto"/>
            <w:vAlign w:val="bottom"/>
          </w:tcPr>
          <w:p w:rsidR="00212B45" w:rsidRDefault="00212B45"/>
        </w:tc>
        <w:tc>
          <w:tcPr>
            <w:tcW w:w="1905" w:type="dxa"/>
            <w:shd w:val="clear" w:color="auto" w:fill="auto"/>
            <w:vAlign w:val="bottom"/>
          </w:tcPr>
          <w:p w:rsidR="00212B45" w:rsidRDefault="00212B45"/>
        </w:tc>
      </w:tr>
      <w:tr w:rsidR="002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Аккумуляторная батарея для аппаратов искусственной вентиляции лёгких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Hamilton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C1, T1*</w:t>
            </w:r>
          </w:p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ОКПД2/КТРУ, Наименование товара Наименование характеристики Единица </w:t>
            </w:r>
            <w:r>
              <w:rPr>
                <w:rFonts w:ascii="Times New Roman" w:hAnsi="Times New Roman"/>
                <w:sz w:val="24"/>
                <w:szCs w:val="24"/>
              </w:rPr>
              <w:t>измерения характеристики    Значение характеристики Инструкция по заполнению характеристик в заявке     Ед. изм.    Количество</w:t>
            </w:r>
          </w:p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27.20.23.120                         Аккумуляторная батарея Модель      MSP369108   Значение характеристики не может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изменяться участником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закупки  штука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</w:p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Номинальное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напряжение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10,8    Значение характеристики не может изменяться участником закупки      </w:t>
            </w:r>
          </w:p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Электрическая ёмкость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2200   Участник закупки должен указать конкретное значен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характеристики      </w:t>
            </w:r>
          </w:p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Тип         Литий-ионный (LI-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ION)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Значение характеристики не может изменяться участником закупки      </w:t>
            </w:r>
          </w:p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Совместимость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аппаратами ИВЛ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Hamilton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C1, T1, имеющимися у Заказчика    Значение характеристики не може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изменяться участником закупки      </w:t>
            </w:r>
          </w:p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Приобретение аккумуляторной батареи для аппаратов искусственной вентиляции лёгких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Hamilton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C1, T1, имеющихся у Заказчика, производится в соответствии с п.1. части 1 статьи 33 Федерального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закона от 05.04.2013 г. «44-ФЗ «О контрактной системе в сфере закупок товаров, работ, услуг для обеспечения государственных и муниципальных нужд», в соответствии с требованиями технической документации.</w:t>
            </w:r>
          </w:p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отгрузке товара        Поставка и разгр</w:t>
            </w:r>
            <w:r>
              <w:rPr>
                <w:rFonts w:ascii="Times New Roman" w:hAnsi="Times New Roman"/>
                <w:sz w:val="24"/>
                <w:szCs w:val="24"/>
              </w:rPr>
              <w:t>узка товара производится поставщиком на склад Заказчика (660022, г. Красноярск, ул. Партизана Железняка, 3П, склад). Поставка товара согласно спецификации (Приложение № 1 к контракту). Срок поставки - не более 120 дней с момента заключения контракта.</w:t>
            </w:r>
          </w:p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 к упаковке товара        Упаковка товара обеспечивает сохранность товара и предохраняет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установленным производителем товара.</w:t>
            </w:r>
          </w:p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Док</w:t>
            </w:r>
            <w:r>
              <w:rPr>
                <w:rFonts w:ascii="Times New Roman" w:hAnsi="Times New Roman"/>
                <w:sz w:val="24"/>
                <w:szCs w:val="24"/>
              </w:rPr>
              <w:t>ументы по качеству товара        "Поставляемый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</w:t>
            </w:r>
            <w:r>
              <w:rPr>
                <w:rFonts w:ascii="Times New Roman" w:hAnsi="Times New Roman"/>
                <w:sz w:val="24"/>
                <w:szCs w:val="24"/>
              </w:rPr>
              <w:t>бительские свойства).</w:t>
            </w:r>
          </w:p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сертификата/декларации соответствия на продукцию, подлежащую обязательной сертификации. Гарантийный срок не менее 12 месяцев на дату поставки Заказчику."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2B45" w:rsidRDefault="00E75B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2B45" w:rsidRDefault="00212B4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2B45" w:rsidRDefault="00212B4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2B45" w:rsidRDefault="00212B4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2B45" w:rsidRDefault="00212B4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2B45" w:rsidRDefault="00212B45"/>
        </w:tc>
      </w:tr>
      <w:tr w:rsidR="00212B4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12B45" w:rsidRDefault="00212B45"/>
        </w:tc>
        <w:tc>
          <w:tcPr>
            <w:tcW w:w="2535" w:type="dxa"/>
            <w:shd w:val="clear" w:color="auto" w:fill="auto"/>
            <w:vAlign w:val="bottom"/>
          </w:tcPr>
          <w:p w:rsidR="00212B45" w:rsidRDefault="00212B45"/>
        </w:tc>
        <w:tc>
          <w:tcPr>
            <w:tcW w:w="3315" w:type="dxa"/>
            <w:shd w:val="clear" w:color="auto" w:fill="auto"/>
            <w:vAlign w:val="bottom"/>
          </w:tcPr>
          <w:p w:rsidR="00212B45" w:rsidRDefault="00212B45"/>
        </w:tc>
        <w:tc>
          <w:tcPr>
            <w:tcW w:w="1125" w:type="dxa"/>
            <w:shd w:val="clear" w:color="auto" w:fill="auto"/>
            <w:vAlign w:val="bottom"/>
          </w:tcPr>
          <w:p w:rsidR="00212B45" w:rsidRDefault="00212B45"/>
        </w:tc>
        <w:tc>
          <w:tcPr>
            <w:tcW w:w="1275" w:type="dxa"/>
            <w:shd w:val="clear" w:color="auto" w:fill="auto"/>
            <w:vAlign w:val="bottom"/>
          </w:tcPr>
          <w:p w:rsidR="00212B45" w:rsidRDefault="00212B45"/>
        </w:tc>
        <w:tc>
          <w:tcPr>
            <w:tcW w:w="1470" w:type="dxa"/>
            <w:shd w:val="clear" w:color="auto" w:fill="auto"/>
            <w:vAlign w:val="bottom"/>
          </w:tcPr>
          <w:p w:rsidR="00212B45" w:rsidRDefault="00212B45"/>
        </w:tc>
        <w:tc>
          <w:tcPr>
            <w:tcW w:w="2100" w:type="dxa"/>
            <w:shd w:val="clear" w:color="auto" w:fill="auto"/>
            <w:vAlign w:val="bottom"/>
          </w:tcPr>
          <w:p w:rsidR="00212B45" w:rsidRDefault="00212B45"/>
        </w:tc>
        <w:tc>
          <w:tcPr>
            <w:tcW w:w="1995" w:type="dxa"/>
            <w:shd w:val="clear" w:color="auto" w:fill="auto"/>
            <w:vAlign w:val="bottom"/>
          </w:tcPr>
          <w:p w:rsidR="00212B45" w:rsidRDefault="00212B45"/>
        </w:tc>
        <w:tc>
          <w:tcPr>
            <w:tcW w:w="1650" w:type="dxa"/>
            <w:shd w:val="clear" w:color="auto" w:fill="auto"/>
            <w:vAlign w:val="bottom"/>
          </w:tcPr>
          <w:p w:rsidR="00212B45" w:rsidRDefault="00212B45"/>
        </w:tc>
        <w:tc>
          <w:tcPr>
            <w:tcW w:w="1905" w:type="dxa"/>
            <w:shd w:val="clear" w:color="auto" w:fill="auto"/>
            <w:vAlign w:val="bottom"/>
          </w:tcPr>
          <w:p w:rsidR="00212B45" w:rsidRDefault="00212B45"/>
        </w:tc>
      </w:tr>
      <w:tr w:rsidR="002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12B45" w:rsidRDefault="00E75BF4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12B4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12B45" w:rsidRDefault="00212B45"/>
        </w:tc>
        <w:tc>
          <w:tcPr>
            <w:tcW w:w="2535" w:type="dxa"/>
            <w:shd w:val="clear" w:color="auto" w:fill="auto"/>
            <w:vAlign w:val="bottom"/>
          </w:tcPr>
          <w:p w:rsidR="00212B45" w:rsidRDefault="00212B45"/>
        </w:tc>
        <w:tc>
          <w:tcPr>
            <w:tcW w:w="3315" w:type="dxa"/>
            <w:shd w:val="clear" w:color="auto" w:fill="auto"/>
            <w:vAlign w:val="bottom"/>
          </w:tcPr>
          <w:p w:rsidR="00212B45" w:rsidRDefault="00212B45"/>
        </w:tc>
        <w:tc>
          <w:tcPr>
            <w:tcW w:w="1125" w:type="dxa"/>
            <w:shd w:val="clear" w:color="auto" w:fill="auto"/>
            <w:vAlign w:val="bottom"/>
          </w:tcPr>
          <w:p w:rsidR="00212B45" w:rsidRDefault="00212B45"/>
        </w:tc>
        <w:tc>
          <w:tcPr>
            <w:tcW w:w="1275" w:type="dxa"/>
            <w:shd w:val="clear" w:color="auto" w:fill="auto"/>
            <w:vAlign w:val="bottom"/>
          </w:tcPr>
          <w:p w:rsidR="00212B45" w:rsidRDefault="00212B45"/>
        </w:tc>
        <w:tc>
          <w:tcPr>
            <w:tcW w:w="1470" w:type="dxa"/>
            <w:shd w:val="clear" w:color="auto" w:fill="auto"/>
            <w:vAlign w:val="bottom"/>
          </w:tcPr>
          <w:p w:rsidR="00212B45" w:rsidRDefault="00212B45"/>
        </w:tc>
        <w:tc>
          <w:tcPr>
            <w:tcW w:w="2100" w:type="dxa"/>
            <w:shd w:val="clear" w:color="auto" w:fill="auto"/>
            <w:vAlign w:val="bottom"/>
          </w:tcPr>
          <w:p w:rsidR="00212B45" w:rsidRDefault="00212B45"/>
        </w:tc>
        <w:tc>
          <w:tcPr>
            <w:tcW w:w="1995" w:type="dxa"/>
            <w:shd w:val="clear" w:color="auto" w:fill="auto"/>
            <w:vAlign w:val="bottom"/>
          </w:tcPr>
          <w:p w:rsidR="00212B45" w:rsidRDefault="00212B45"/>
        </w:tc>
        <w:tc>
          <w:tcPr>
            <w:tcW w:w="1650" w:type="dxa"/>
            <w:shd w:val="clear" w:color="auto" w:fill="auto"/>
            <w:vAlign w:val="bottom"/>
          </w:tcPr>
          <w:p w:rsidR="00212B45" w:rsidRDefault="00212B45"/>
        </w:tc>
        <w:tc>
          <w:tcPr>
            <w:tcW w:w="1905" w:type="dxa"/>
            <w:shd w:val="clear" w:color="auto" w:fill="auto"/>
            <w:vAlign w:val="bottom"/>
          </w:tcPr>
          <w:p w:rsidR="00212B45" w:rsidRDefault="00212B45"/>
        </w:tc>
      </w:tr>
      <w:tr w:rsidR="002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12B45" w:rsidRDefault="00E75BF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12B4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12B45" w:rsidRDefault="00212B45"/>
        </w:tc>
        <w:tc>
          <w:tcPr>
            <w:tcW w:w="2535" w:type="dxa"/>
            <w:shd w:val="clear" w:color="auto" w:fill="auto"/>
            <w:vAlign w:val="bottom"/>
          </w:tcPr>
          <w:p w:rsidR="00212B45" w:rsidRDefault="00212B45"/>
        </w:tc>
        <w:tc>
          <w:tcPr>
            <w:tcW w:w="3315" w:type="dxa"/>
            <w:shd w:val="clear" w:color="auto" w:fill="auto"/>
            <w:vAlign w:val="bottom"/>
          </w:tcPr>
          <w:p w:rsidR="00212B45" w:rsidRDefault="00212B45"/>
        </w:tc>
        <w:tc>
          <w:tcPr>
            <w:tcW w:w="1125" w:type="dxa"/>
            <w:shd w:val="clear" w:color="auto" w:fill="auto"/>
            <w:vAlign w:val="bottom"/>
          </w:tcPr>
          <w:p w:rsidR="00212B45" w:rsidRDefault="00212B45"/>
        </w:tc>
        <w:tc>
          <w:tcPr>
            <w:tcW w:w="1275" w:type="dxa"/>
            <w:shd w:val="clear" w:color="auto" w:fill="auto"/>
            <w:vAlign w:val="bottom"/>
          </w:tcPr>
          <w:p w:rsidR="00212B45" w:rsidRDefault="00212B45"/>
        </w:tc>
        <w:tc>
          <w:tcPr>
            <w:tcW w:w="1470" w:type="dxa"/>
            <w:shd w:val="clear" w:color="auto" w:fill="auto"/>
            <w:vAlign w:val="bottom"/>
          </w:tcPr>
          <w:p w:rsidR="00212B45" w:rsidRDefault="00212B45"/>
        </w:tc>
        <w:tc>
          <w:tcPr>
            <w:tcW w:w="2100" w:type="dxa"/>
            <w:shd w:val="clear" w:color="auto" w:fill="auto"/>
            <w:vAlign w:val="bottom"/>
          </w:tcPr>
          <w:p w:rsidR="00212B45" w:rsidRDefault="00212B45"/>
        </w:tc>
        <w:tc>
          <w:tcPr>
            <w:tcW w:w="1995" w:type="dxa"/>
            <w:shd w:val="clear" w:color="auto" w:fill="auto"/>
            <w:vAlign w:val="bottom"/>
          </w:tcPr>
          <w:p w:rsidR="00212B45" w:rsidRDefault="00212B45"/>
        </w:tc>
        <w:tc>
          <w:tcPr>
            <w:tcW w:w="1650" w:type="dxa"/>
            <w:shd w:val="clear" w:color="auto" w:fill="auto"/>
            <w:vAlign w:val="bottom"/>
          </w:tcPr>
          <w:p w:rsidR="00212B45" w:rsidRDefault="00212B45"/>
        </w:tc>
        <w:tc>
          <w:tcPr>
            <w:tcW w:w="1905" w:type="dxa"/>
            <w:shd w:val="clear" w:color="auto" w:fill="auto"/>
            <w:vAlign w:val="bottom"/>
          </w:tcPr>
          <w:p w:rsidR="00212B45" w:rsidRDefault="00212B45"/>
        </w:tc>
      </w:tr>
      <w:tr w:rsidR="002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12B45" w:rsidRDefault="00E75BF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12B4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12B45" w:rsidRDefault="00212B45"/>
        </w:tc>
        <w:tc>
          <w:tcPr>
            <w:tcW w:w="2535" w:type="dxa"/>
            <w:shd w:val="clear" w:color="auto" w:fill="auto"/>
            <w:vAlign w:val="bottom"/>
          </w:tcPr>
          <w:p w:rsidR="00212B45" w:rsidRDefault="00212B45"/>
        </w:tc>
        <w:tc>
          <w:tcPr>
            <w:tcW w:w="3315" w:type="dxa"/>
            <w:shd w:val="clear" w:color="auto" w:fill="auto"/>
            <w:vAlign w:val="bottom"/>
          </w:tcPr>
          <w:p w:rsidR="00212B45" w:rsidRDefault="00212B45"/>
        </w:tc>
        <w:tc>
          <w:tcPr>
            <w:tcW w:w="1125" w:type="dxa"/>
            <w:shd w:val="clear" w:color="auto" w:fill="auto"/>
            <w:vAlign w:val="bottom"/>
          </w:tcPr>
          <w:p w:rsidR="00212B45" w:rsidRDefault="00212B45"/>
        </w:tc>
        <w:tc>
          <w:tcPr>
            <w:tcW w:w="1275" w:type="dxa"/>
            <w:shd w:val="clear" w:color="auto" w:fill="auto"/>
            <w:vAlign w:val="bottom"/>
          </w:tcPr>
          <w:p w:rsidR="00212B45" w:rsidRDefault="00212B45"/>
        </w:tc>
        <w:tc>
          <w:tcPr>
            <w:tcW w:w="1470" w:type="dxa"/>
            <w:shd w:val="clear" w:color="auto" w:fill="auto"/>
            <w:vAlign w:val="bottom"/>
          </w:tcPr>
          <w:p w:rsidR="00212B45" w:rsidRDefault="00212B45"/>
        </w:tc>
        <w:tc>
          <w:tcPr>
            <w:tcW w:w="2100" w:type="dxa"/>
            <w:shd w:val="clear" w:color="auto" w:fill="auto"/>
            <w:vAlign w:val="bottom"/>
          </w:tcPr>
          <w:p w:rsidR="00212B45" w:rsidRDefault="00212B45"/>
        </w:tc>
        <w:tc>
          <w:tcPr>
            <w:tcW w:w="1995" w:type="dxa"/>
            <w:shd w:val="clear" w:color="auto" w:fill="auto"/>
            <w:vAlign w:val="bottom"/>
          </w:tcPr>
          <w:p w:rsidR="00212B45" w:rsidRDefault="00212B45"/>
        </w:tc>
        <w:tc>
          <w:tcPr>
            <w:tcW w:w="1650" w:type="dxa"/>
            <w:shd w:val="clear" w:color="auto" w:fill="auto"/>
            <w:vAlign w:val="bottom"/>
          </w:tcPr>
          <w:p w:rsidR="00212B45" w:rsidRDefault="00212B45"/>
        </w:tc>
        <w:tc>
          <w:tcPr>
            <w:tcW w:w="1905" w:type="dxa"/>
            <w:shd w:val="clear" w:color="auto" w:fill="auto"/>
            <w:vAlign w:val="bottom"/>
          </w:tcPr>
          <w:p w:rsidR="00212B45" w:rsidRDefault="00212B45"/>
        </w:tc>
      </w:tr>
      <w:tr w:rsidR="002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12B45" w:rsidRDefault="00E75BF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24.06.2024 17:00:00 по местному времени. </w:t>
            </w:r>
          </w:p>
        </w:tc>
      </w:tr>
      <w:tr w:rsidR="002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12B45" w:rsidRDefault="00212B45"/>
        </w:tc>
        <w:tc>
          <w:tcPr>
            <w:tcW w:w="2535" w:type="dxa"/>
            <w:shd w:val="clear" w:color="auto" w:fill="auto"/>
            <w:vAlign w:val="bottom"/>
          </w:tcPr>
          <w:p w:rsidR="00212B45" w:rsidRDefault="00212B45"/>
        </w:tc>
        <w:tc>
          <w:tcPr>
            <w:tcW w:w="3315" w:type="dxa"/>
            <w:shd w:val="clear" w:color="auto" w:fill="auto"/>
            <w:vAlign w:val="bottom"/>
          </w:tcPr>
          <w:p w:rsidR="00212B45" w:rsidRDefault="00212B45"/>
        </w:tc>
        <w:tc>
          <w:tcPr>
            <w:tcW w:w="1125" w:type="dxa"/>
            <w:shd w:val="clear" w:color="auto" w:fill="auto"/>
            <w:vAlign w:val="bottom"/>
          </w:tcPr>
          <w:p w:rsidR="00212B45" w:rsidRDefault="00212B45"/>
        </w:tc>
        <w:tc>
          <w:tcPr>
            <w:tcW w:w="1275" w:type="dxa"/>
            <w:shd w:val="clear" w:color="auto" w:fill="auto"/>
            <w:vAlign w:val="bottom"/>
          </w:tcPr>
          <w:p w:rsidR="00212B45" w:rsidRDefault="00212B45"/>
        </w:tc>
        <w:tc>
          <w:tcPr>
            <w:tcW w:w="1470" w:type="dxa"/>
            <w:shd w:val="clear" w:color="auto" w:fill="auto"/>
            <w:vAlign w:val="bottom"/>
          </w:tcPr>
          <w:p w:rsidR="00212B45" w:rsidRDefault="00212B45"/>
        </w:tc>
        <w:tc>
          <w:tcPr>
            <w:tcW w:w="2100" w:type="dxa"/>
            <w:shd w:val="clear" w:color="auto" w:fill="auto"/>
            <w:vAlign w:val="bottom"/>
          </w:tcPr>
          <w:p w:rsidR="00212B45" w:rsidRDefault="00212B45"/>
        </w:tc>
        <w:tc>
          <w:tcPr>
            <w:tcW w:w="1995" w:type="dxa"/>
            <w:shd w:val="clear" w:color="auto" w:fill="auto"/>
            <w:vAlign w:val="bottom"/>
          </w:tcPr>
          <w:p w:rsidR="00212B45" w:rsidRDefault="00212B45"/>
        </w:tc>
        <w:tc>
          <w:tcPr>
            <w:tcW w:w="1650" w:type="dxa"/>
            <w:shd w:val="clear" w:color="auto" w:fill="auto"/>
            <w:vAlign w:val="bottom"/>
          </w:tcPr>
          <w:p w:rsidR="00212B45" w:rsidRDefault="00212B45"/>
        </w:tc>
        <w:tc>
          <w:tcPr>
            <w:tcW w:w="1905" w:type="dxa"/>
            <w:shd w:val="clear" w:color="auto" w:fill="auto"/>
            <w:vAlign w:val="bottom"/>
          </w:tcPr>
          <w:p w:rsidR="00212B45" w:rsidRDefault="00212B45"/>
        </w:tc>
      </w:tr>
      <w:tr w:rsidR="002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12B45" w:rsidRDefault="00E75BF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12B45" w:rsidRDefault="00212B45"/>
        </w:tc>
        <w:tc>
          <w:tcPr>
            <w:tcW w:w="2535" w:type="dxa"/>
            <w:shd w:val="clear" w:color="auto" w:fill="auto"/>
            <w:vAlign w:val="bottom"/>
          </w:tcPr>
          <w:p w:rsidR="00212B45" w:rsidRDefault="00212B45"/>
        </w:tc>
        <w:tc>
          <w:tcPr>
            <w:tcW w:w="3315" w:type="dxa"/>
            <w:shd w:val="clear" w:color="auto" w:fill="auto"/>
            <w:vAlign w:val="bottom"/>
          </w:tcPr>
          <w:p w:rsidR="00212B45" w:rsidRDefault="00212B45"/>
        </w:tc>
        <w:tc>
          <w:tcPr>
            <w:tcW w:w="1125" w:type="dxa"/>
            <w:shd w:val="clear" w:color="auto" w:fill="auto"/>
            <w:vAlign w:val="bottom"/>
          </w:tcPr>
          <w:p w:rsidR="00212B45" w:rsidRDefault="00212B45"/>
        </w:tc>
        <w:tc>
          <w:tcPr>
            <w:tcW w:w="1275" w:type="dxa"/>
            <w:shd w:val="clear" w:color="auto" w:fill="auto"/>
            <w:vAlign w:val="bottom"/>
          </w:tcPr>
          <w:p w:rsidR="00212B45" w:rsidRDefault="00212B45"/>
        </w:tc>
        <w:tc>
          <w:tcPr>
            <w:tcW w:w="1470" w:type="dxa"/>
            <w:shd w:val="clear" w:color="auto" w:fill="auto"/>
            <w:vAlign w:val="bottom"/>
          </w:tcPr>
          <w:p w:rsidR="00212B45" w:rsidRDefault="00212B45"/>
        </w:tc>
        <w:tc>
          <w:tcPr>
            <w:tcW w:w="2100" w:type="dxa"/>
            <w:shd w:val="clear" w:color="auto" w:fill="auto"/>
            <w:vAlign w:val="bottom"/>
          </w:tcPr>
          <w:p w:rsidR="00212B45" w:rsidRDefault="00212B45"/>
        </w:tc>
        <w:tc>
          <w:tcPr>
            <w:tcW w:w="1995" w:type="dxa"/>
            <w:shd w:val="clear" w:color="auto" w:fill="auto"/>
            <w:vAlign w:val="bottom"/>
          </w:tcPr>
          <w:p w:rsidR="00212B45" w:rsidRDefault="00212B45"/>
        </w:tc>
        <w:tc>
          <w:tcPr>
            <w:tcW w:w="1650" w:type="dxa"/>
            <w:shd w:val="clear" w:color="auto" w:fill="auto"/>
            <w:vAlign w:val="bottom"/>
          </w:tcPr>
          <w:p w:rsidR="00212B45" w:rsidRDefault="00212B45"/>
        </w:tc>
        <w:tc>
          <w:tcPr>
            <w:tcW w:w="1905" w:type="dxa"/>
            <w:shd w:val="clear" w:color="auto" w:fill="auto"/>
            <w:vAlign w:val="bottom"/>
          </w:tcPr>
          <w:p w:rsidR="00212B45" w:rsidRDefault="00212B45"/>
        </w:tc>
      </w:tr>
      <w:tr w:rsidR="002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12B45" w:rsidRDefault="00212B45"/>
        </w:tc>
        <w:tc>
          <w:tcPr>
            <w:tcW w:w="2535" w:type="dxa"/>
            <w:shd w:val="clear" w:color="auto" w:fill="auto"/>
            <w:vAlign w:val="bottom"/>
          </w:tcPr>
          <w:p w:rsidR="00212B45" w:rsidRDefault="00212B45"/>
        </w:tc>
        <w:tc>
          <w:tcPr>
            <w:tcW w:w="3315" w:type="dxa"/>
            <w:shd w:val="clear" w:color="auto" w:fill="auto"/>
            <w:vAlign w:val="bottom"/>
          </w:tcPr>
          <w:p w:rsidR="00212B45" w:rsidRDefault="00212B45"/>
        </w:tc>
        <w:tc>
          <w:tcPr>
            <w:tcW w:w="1125" w:type="dxa"/>
            <w:shd w:val="clear" w:color="auto" w:fill="auto"/>
            <w:vAlign w:val="bottom"/>
          </w:tcPr>
          <w:p w:rsidR="00212B45" w:rsidRDefault="00212B45"/>
        </w:tc>
        <w:tc>
          <w:tcPr>
            <w:tcW w:w="1275" w:type="dxa"/>
            <w:shd w:val="clear" w:color="auto" w:fill="auto"/>
            <w:vAlign w:val="bottom"/>
          </w:tcPr>
          <w:p w:rsidR="00212B45" w:rsidRDefault="00212B45"/>
        </w:tc>
        <w:tc>
          <w:tcPr>
            <w:tcW w:w="1470" w:type="dxa"/>
            <w:shd w:val="clear" w:color="auto" w:fill="auto"/>
            <w:vAlign w:val="bottom"/>
          </w:tcPr>
          <w:p w:rsidR="00212B45" w:rsidRDefault="00212B45"/>
        </w:tc>
        <w:tc>
          <w:tcPr>
            <w:tcW w:w="2100" w:type="dxa"/>
            <w:shd w:val="clear" w:color="auto" w:fill="auto"/>
            <w:vAlign w:val="bottom"/>
          </w:tcPr>
          <w:p w:rsidR="00212B45" w:rsidRDefault="00212B45"/>
        </w:tc>
        <w:tc>
          <w:tcPr>
            <w:tcW w:w="1995" w:type="dxa"/>
            <w:shd w:val="clear" w:color="auto" w:fill="auto"/>
            <w:vAlign w:val="bottom"/>
          </w:tcPr>
          <w:p w:rsidR="00212B45" w:rsidRDefault="00212B45"/>
        </w:tc>
        <w:tc>
          <w:tcPr>
            <w:tcW w:w="1650" w:type="dxa"/>
            <w:shd w:val="clear" w:color="auto" w:fill="auto"/>
            <w:vAlign w:val="bottom"/>
          </w:tcPr>
          <w:p w:rsidR="00212B45" w:rsidRDefault="00212B45"/>
        </w:tc>
        <w:tc>
          <w:tcPr>
            <w:tcW w:w="1905" w:type="dxa"/>
            <w:shd w:val="clear" w:color="auto" w:fill="auto"/>
            <w:vAlign w:val="bottom"/>
          </w:tcPr>
          <w:p w:rsidR="00212B45" w:rsidRDefault="00212B45"/>
        </w:tc>
      </w:tr>
      <w:tr w:rsidR="002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12B45" w:rsidRDefault="00212B45"/>
        </w:tc>
        <w:tc>
          <w:tcPr>
            <w:tcW w:w="2535" w:type="dxa"/>
            <w:shd w:val="clear" w:color="auto" w:fill="auto"/>
            <w:vAlign w:val="bottom"/>
          </w:tcPr>
          <w:p w:rsidR="00212B45" w:rsidRDefault="00212B45"/>
        </w:tc>
        <w:tc>
          <w:tcPr>
            <w:tcW w:w="3315" w:type="dxa"/>
            <w:shd w:val="clear" w:color="auto" w:fill="auto"/>
            <w:vAlign w:val="bottom"/>
          </w:tcPr>
          <w:p w:rsidR="00212B45" w:rsidRDefault="00212B45"/>
        </w:tc>
        <w:tc>
          <w:tcPr>
            <w:tcW w:w="1125" w:type="dxa"/>
            <w:shd w:val="clear" w:color="auto" w:fill="auto"/>
            <w:vAlign w:val="bottom"/>
          </w:tcPr>
          <w:p w:rsidR="00212B45" w:rsidRDefault="00212B45"/>
        </w:tc>
        <w:tc>
          <w:tcPr>
            <w:tcW w:w="1275" w:type="dxa"/>
            <w:shd w:val="clear" w:color="auto" w:fill="auto"/>
            <w:vAlign w:val="bottom"/>
          </w:tcPr>
          <w:p w:rsidR="00212B45" w:rsidRDefault="00212B45"/>
        </w:tc>
        <w:tc>
          <w:tcPr>
            <w:tcW w:w="1470" w:type="dxa"/>
            <w:shd w:val="clear" w:color="auto" w:fill="auto"/>
            <w:vAlign w:val="bottom"/>
          </w:tcPr>
          <w:p w:rsidR="00212B45" w:rsidRDefault="00212B45"/>
        </w:tc>
        <w:tc>
          <w:tcPr>
            <w:tcW w:w="2100" w:type="dxa"/>
            <w:shd w:val="clear" w:color="auto" w:fill="auto"/>
            <w:vAlign w:val="bottom"/>
          </w:tcPr>
          <w:p w:rsidR="00212B45" w:rsidRDefault="00212B45"/>
        </w:tc>
        <w:tc>
          <w:tcPr>
            <w:tcW w:w="1995" w:type="dxa"/>
            <w:shd w:val="clear" w:color="auto" w:fill="auto"/>
            <w:vAlign w:val="bottom"/>
          </w:tcPr>
          <w:p w:rsidR="00212B45" w:rsidRDefault="00212B45"/>
        </w:tc>
        <w:tc>
          <w:tcPr>
            <w:tcW w:w="1650" w:type="dxa"/>
            <w:shd w:val="clear" w:color="auto" w:fill="auto"/>
            <w:vAlign w:val="bottom"/>
          </w:tcPr>
          <w:p w:rsidR="00212B45" w:rsidRDefault="00212B45"/>
        </w:tc>
        <w:tc>
          <w:tcPr>
            <w:tcW w:w="1905" w:type="dxa"/>
            <w:shd w:val="clear" w:color="auto" w:fill="auto"/>
            <w:vAlign w:val="bottom"/>
          </w:tcPr>
          <w:p w:rsidR="00212B45" w:rsidRDefault="00212B45"/>
        </w:tc>
      </w:tr>
      <w:tr w:rsidR="002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12B45" w:rsidRDefault="00E75BF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12B45" w:rsidRDefault="00E75BF4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E75BF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2B45"/>
    <w:rsid w:val="00212B45"/>
    <w:rsid w:val="00E7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A5F81-4709-4E87-B0F6-3DE44D01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2024-06-19T02:41:00Z</dcterms:created>
  <dcterms:modified xsi:type="dcterms:W3CDTF">2024-06-19T02:41:00Z</dcterms:modified>
</cp:coreProperties>
</file>