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06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8"/>
        <w:gridCol w:w="2026"/>
        <w:gridCol w:w="3997"/>
        <w:gridCol w:w="471"/>
        <w:gridCol w:w="686"/>
        <w:gridCol w:w="799"/>
        <w:gridCol w:w="1304"/>
        <w:gridCol w:w="1281"/>
      </w:tblGrid>
      <w:tr w:rsidR="003A2A33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RPr="00B962E7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Pr="00E26F17" w:rsidRDefault="00E26F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szCs w:val="16"/>
                <w:lang w:val="en-US"/>
              </w:rPr>
            </w:pPr>
          </w:p>
        </w:tc>
      </w:tr>
      <w:tr w:rsidR="002A1826" w:rsidRPr="00B962E7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Pr="00E26F17" w:rsidRDefault="00E26F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szCs w:val="16"/>
                <w:lang w:val="en-US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Pr="00E26F17" w:rsidRDefault="00D203BE" w:rsidP="00D203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26F17">
              <w:rPr>
                <w:rFonts w:ascii="Times New Roman" w:hAnsi="Times New Roman"/>
                <w:sz w:val="24"/>
                <w:szCs w:val="24"/>
                <w:lang w:val="en-US"/>
              </w:rPr>
              <w:t>/10/</w:t>
            </w:r>
            <w:r w:rsidR="00E26F17">
              <w:rPr>
                <w:rFonts w:ascii="Times New Roman" w:hAnsi="Times New Roman"/>
                <w:sz w:val="24"/>
                <w:szCs w:val="24"/>
              </w:rPr>
              <w:t>2020 г. №.</w:t>
            </w:r>
            <w:r w:rsidR="00E26F17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26F17">
              <w:rPr>
                <w:rFonts w:ascii="Times New Roman" w:hAnsi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 w:rsidTr="00D203BE">
        <w:trPr>
          <w:trHeight w:val="60"/>
        </w:trPr>
        <w:tc>
          <w:tcPr>
            <w:tcW w:w="9781" w:type="dxa"/>
            <w:gridSpan w:val="7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 w:rsidTr="00D203BE">
        <w:trPr>
          <w:trHeight w:val="60"/>
        </w:trPr>
        <w:tc>
          <w:tcPr>
            <w:tcW w:w="11062" w:type="dxa"/>
            <w:gridSpan w:val="8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A1826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D20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2A1826" w:rsidTr="00D203BE">
        <w:trPr>
          <w:trHeight w:val="5381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Диализатор FX 80 (площадь 1,8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Эффективная площадь поверхности мембраны, (м2) - 1,8. Метод стерилизации - паровая. Материал мембраны - синтетическая. Коэффициент ультрафильтрации (мл/мм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./час), 45. Клиренсы: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Qb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=300 мл/мин,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Qd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=500 мл/мин,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Qf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=0 мл/мин. Мочевина - 276.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- 250. Фосфаты - 239. Витамин B12 - 175. Объём заполнения (мл), 100.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8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8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Катетер д/гемодиализа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Niagara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catheters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2-х просветный, кратковременный, изогнутый d 13,5Fr, длина 20 см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Суженный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кончик катетера. Вращающиеся крылья для фиксации катетера. Скорость кровотока 300-400 мл/мин при венозном давлении 250 мм рт. ст.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на кончике длинной 3 см значительно снижает скорость рециркуляции. Размеры: 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диаметр  13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lastRenderedPageBreak/>
              <w:t>Fr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, длина 20 см. Конфигурация: изогнутый. Стерилен в течение 3-х лет. Состав набора: Катетер – 1 шт., Пункционная игла – 1 шт., Проводник – 70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– 1 шт., Инъекционные колпачки – 2 шт.,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8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8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755398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HemoSplit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catheters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2-х просветный, долговременный, прямой 14,5Fr, длина 35 см, с серебром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полиуретана. Серебряное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сульфадиазиновое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покрытие (99,9% защиты в течении 21 дня, согласно инструкции производителя). Раздвоенный кончик катетера. Специальные многочисленные отверстия по всей окружности раздвоенного кончика катетера (360˚) для прохода крови. Манжета для врастания тканей. Крылья для фиксации катетера.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для защиты от эмболии и потери крови. Конфигурация: прямой. Диаметр 14,5Fr, длина 42 см. Состав набора: 1. Катетер - 14,5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– 1 шт., Пункционная игла – 18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– 1 шт., Проводник – 70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– 1 шт.,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с герметичным клапаном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Guard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– 1 шт.,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Туннелер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– 8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– 1 шт., Расширитель – 8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– 1 шт., Расширитель туннельного прохода – 10-12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– 1 шт., Фиксирующая наклейка – 2 шт., Инъекционные колпачки – 2 шт.,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метка – 1 шт. Срок годности: не менее 24 месяцев.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18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62E7" w:rsidRDefault="00B962E7">
            <w:pPr>
              <w:rPr>
                <w:szCs w:val="16"/>
              </w:rPr>
            </w:pPr>
          </w:p>
        </w:tc>
      </w:tr>
      <w:tr w:rsidR="00755398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HemoSplit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catheters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2-х просветный, долговременный, прямой 14,5Fr, длина 42 см, с серебром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полиуретана. Серебряное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сульфадиазиновое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покрытие (99,9% защиты в течении 21 дня, согласно инструкции производителя). Раздвоенный кончик катетера. Специальные многочисленные отверстия по всей окружности раздвоенного кончика катетера (360˚) для прохода крови. Манжета для врастания тканей. Крылья для фиксации катетера.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для защиты от эмболии и потери крови. Конфигурация: прямой. Диаметр 14,5Fr, длина 42 см. Состав набора: 1. Катетер - 14,5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– 1 шт., </w:t>
            </w:r>
            <w:r w:rsidRPr="00B96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Пункционная игла – 18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– 1 шт., Проводник – 70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– 1 шт.,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с герметичным клапаном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Guard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– 1 шт.,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Туннелер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– 8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– 1 шт., Расширитель – 8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– 1 шт., Расширитель туннельного прохода – 10-12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– 1 шт., Фиксирующая наклейка – 2 шт., Инъекционные колпачки – 2 шт.,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метка – 1 шт. Срок годности: не менее 24 месяцев.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62E7" w:rsidRDefault="00B962E7">
            <w:pPr>
              <w:rPr>
                <w:szCs w:val="16"/>
              </w:rPr>
            </w:pPr>
          </w:p>
        </w:tc>
      </w:tr>
      <w:tr w:rsidR="00755398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Комплект магистралей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кровопроводящих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AV-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OnlinePlus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5008-R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кровопроводящих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магистралей, включающий артериальную и венозную компоненты, линию для замещающего раствора, линию для гепарина, с отводами для подключения к датчикам давления, с двумя гидрофобными портами. Объем заполнения 132 мл. (для аппарата мод. 5008«Фрезениус»). Минимальный остаточный срок годности после поставки товара 70% срока стерильности. Документы, подтверждающие соответствие товара требованиям, установленным в соответствии с законодательством РФ (если требования установлены законодательством): Сертификат соответствия ГОСТ РФ. Регистрационное удостоверение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(Минздрава России). Документация на русском языке.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62E7" w:rsidRDefault="00B962E7">
            <w:pPr>
              <w:rPr>
                <w:szCs w:val="16"/>
              </w:rPr>
            </w:pPr>
          </w:p>
        </w:tc>
      </w:tr>
      <w:tr w:rsidR="00755398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Концентрат диализный для гемодиализа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Bi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Bag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5008 сухой основной бикарбонатный 650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Концентрат сухой гранулированный основной бикарбонатный. Технические характеристики: Концентрат сухой гранулированный основной бикарбонатный 8,4%. Для приготовления готового раствора - 7,74 литра. Расфасовка 650 грамм. Адаптирован и совместим с 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аппаратом  «</w:t>
            </w:r>
            <w:proofErr w:type="spellStart"/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>Фрезениус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>» модель 5008, имеющегося у Заказчика.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62E7" w:rsidRDefault="00B962E7">
            <w:pPr>
              <w:rPr>
                <w:szCs w:val="16"/>
              </w:rPr>
            </w:pPr>
          </w:p>
        </w:tc>
      </w:tr>
      <w:tr w:rsidR="00D203BE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Концентрат сухой бикарбонатный кислотный БК- 8С, содержание кальция 1,5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гемодиализирующего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раствора для аппаратов "искусственная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почка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".Набор</w:t>
            </w:r>
            <w:proofErr w:type="spellEnd"/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сухих солей. Кислотный компонент. Упаковка для приготовления концентрата 100 л. Разведение 1/34. Показатели после смешивания с бикарбонатным концентратом 8,4%. Содержание в готовом растворе: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>Натрий (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+) 138,00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>/л.,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>Калий (K+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)  3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>/л.,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lastRenderedPageBreak/>
              <w:t>Магний (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>++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)  0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/л., 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>Кальций (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>++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)  1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>/л.,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>Хлор (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)  107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>/л.,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CH3COO  6,00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/л., 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>HCO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3  32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>/л.,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Глюкоза  1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г/л.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62E7" w:rsidRDefault="00B962E7">
            <w:pPr>
              <w:rPr>
                <w:szCs w:val="16"/>
              </w:rPr>
            </w:pPr>
          </w:p>
        </w:tc>
      </w:tr>
      <w:tr w:rsidR="00D203BE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Магистраль для замещающих растворов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Safe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>, d насосного сегмента 6,4 мм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Магистраль замещающего раствора для проведения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на аппарате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4008S. Используется для проведения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в режиме ONLINE, как линия 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замещения  в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предилюционной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постдилюционной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модификации ГДФ. Диаметр насосного сегмента 6,4 мм. Индивидуальная упаковка. Стерилизация паром.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62E7" w:rsidRDefault="00B962E7">
            <w:pPr>
              <w:rPr>
                <w:szCs w:val="16"/>
              </w:rPr>
            </w:pPr>
          </w:p>
        </w:tc>
      </w:tr>
      <w:tr w:rsidR="00D203BE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Магистраль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кровопроводящая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для гемодиализа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Sunder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SD-G01, объем 174мл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>Артериальная и венозная части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заполнения  174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>Артериальная линия включает в себя: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>- Пластиковая игла для растворов.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>- Участок для инъекций.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>- Отвод на артериальный датчик длиной 50 см, наличие гидрофобного фильтра и пластикового зажима на отводе.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>- Насосный сегмент диаметром 8 мм и длиной 40 см.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- Линия для введения гепарина 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длиной  75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см, с пластиковым зажимом.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Артериальная ловушка с отводом для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, конусообразной формы, у нижнего основания диаметр 20 мм, у верхнего основания диаметр 22 мм. 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>Венозная часть включает: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>- Участок для инъекций.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- Венозная ловушка с отводом для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, конусообразной формы, у нижнего основания диаметр 20 мм, у верхнего основания диаметр 22 мм. Наличие на венозной ловушке дополнительного отвода 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длиной  50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см гидрофобным фильтром и пластиковым зажимом.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Рециркуляционный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коннектор.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>Наличие пластиковых зажимов на магистралях и отводах.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Дренажный мешок 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объемом  2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>Одноразовая, стерильная, метод стерилизации пар или гамма излучение.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62E7" w:rsidRDefault="00B962E7">
            <w:pPr>
              <w:rPr>
                <w:szCs w:val="16"/>
              </w:rPr>
            </w:pPr>
          </w:p>
        </w:tc>
      </w:tr>
      <w:tr w:rsidR="00D203BE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Набор изделий медицинских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МедиСет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для процедуры </w:t>
            </w:r>
            <w:r w:rsidRPr="00B962E7">
              <w:rPr>
                <w:rFonts w:ascii="Times New Roman" w:hAnsi="Times New Roman"/>
                <w:sz w:val="24"/>
                <w:szCs w:val="24"/>
              </w:rPr>
              <w:lastRenderedPageBreak/>
              <w:t>гемодиализа, стерильный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Готовый к использованию стерильный набор для проведения процедуры гемодиализа. Для снижения риска осложнений и улучшения качества </w:t>
            </w:r>
            <w:r w:rsidRPr="00B962E7">
              <w:rPr>
                <w:rFonts w:ascii="Times New Roman" w:hAnsi="Times New Roman"/>
                <w:sz w:val="24"/>
                <w:szCs w:val="24"/>
              </w:rPr>
              <w:lastRenderedPageBreak/>
              <w:t>услуги, продукция в блистере уложена последовательно, в соответствии с этапами проведения процедуры установка и удаление катетера при проведении гемодиализа. Состав набор №1: для начала процедуры круглые тампоны (№3-размер со сливу) - 5 шт.;</w:t>
            </w:r>
          </w:p>
          <w:p w:rsidR="00B962E7" w:rsidRPr="00B962E7" w:rsidRDefault="00B962E7" w:rsidP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слойное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покрытие (60 х 60 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см)-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1 шт.; салфетки из марли (7,5 х 7,5 см)-5шт.; пластырные полоски из нетканого материала (150 х 25 мм) - 6 шт. Состав набора №2: для завершения процедуры. Круглые тампоны (№3-размер со сливу) - 4 шт. салфетки из марли (7,5 х 7,5 см) - 5 шт. бинт эластичный фиксирующий (10 см х 4 м) - 1 шт. Описание: Покрытие: нетканый двухсторонний материал (вискоза и полиэтилен) плотность 53 г/см2, размер 60 х 60 см. Тампоны: марля из 100% абсорбирующего хлопка –20 нитей – размером со сливу (диаметр 32 мм). Салфетка: марля из 100% абсорбирующего хлопка 17 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нитей,  8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слоёв, размер 7,5 х 7,5 см.  Пластырные полоски: нетканый пористый материал – клейкая масса из акрилата размер 150 х 25мм. Фиксирующий бинт: вискоза 63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%,  полиамид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37%, размер 10 см х 4 м. Упаковка: Жёсткая блистерная упаковка: - плёнка ПЭТ/ПЭ толщиной 350 мкм, бумага плотностью 58г/м2. На упаковке указан: состава набора, номера партии, срока годности, условий хранения и места открытия упаковки. Набор снабжён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стикером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с указанием LOT (номер партии), срока годности, артикула, наименования медицинского изделия, производителя и штрих-кодом для обеспечения контроля за качеством проведенных процедур,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можно использовать повторно.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наклеивается в историю болезни пациента для обеспечения контроля за качества услуг. Обоснование характеристик: состав набора обусловлен видом процедуры, для которой он предназначен. Характеристики материала изготовления, плотности, размеров составляющих 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набора  обеспечивают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функциональность при проведении процедуры. Параметры </w:t>
            </w:r>
            <w:r w:rsidRPr="00B962E7">
              <w:rPr>
                <w:rFonts w:ascii="Times New Roman" w:hAnsi="Times New Roman"/>
                <w:sz w:val="24"/>
                <w:szCs w:val="24"/>
              </w:rPr>
              <w:lastRenderedPageBreak/>
              <w:t>упаковки комплекта создают условия для сохранения стерильности его составляющих. (САНПИН 2.1.3.2630-10). Все указанные цвета являются предпочтительными, имеется возможность предоставления иной цветовой гаммы.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62E7" w:rsidRDefault="00B962E7">
            <w:pPr>
              <w:rPr>
                <w:szCs w:val="16"/>
              </w:rPr>
            </w:pPr>
          </w:p>
        </w:tc>
        <w:bookmarkStart w:id="0" w:name="_GoBack"/>
        <w:bookmarkEnd w:id="0"/>
      </w:tr>
      <w:tr w:rsidR="00D203BE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Пеха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для снятия швов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стерильный набор для снятия швов. Состав набора: салфетки из нетканого материала нетканый материал, содержащий 70% вискозного волокна и 30% полиэфира. размер не менее 5 x 5см. - 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2  шт.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Нож для снятия швов - 1 шт. Пинцет пластмассовый - 1 шт. Набор упакован в прозрачный пластиковый лоток с легко вскрывающейся верхней поверхностью из плотной бумаги.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62E7" w:rsidRDefault="00B962E7">
            <w:pPr>
              <w:rPr>
                <w:szCs w:val="16"/>
              </w:rPr>
            </w:pPr>
          </w:p>
        </w:tc>
      </w:tr>
      <w:tr w:rsidR="00D203BE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Повязка мазевая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Атрауман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АГ 10 х 10 см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Стерильная, сетчатая повязка, содержащая ионы серебра с антибактериальными свойствами для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обработки ран. Материал - обработанная серебром сетка; Пропитка -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неприлипающая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мягко-действующая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мазь. Размер 10 х 10 см.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62E7" w:rsidRDefault="00B962E7">
            <w:pPr>
              <w:rPr>
                <w:szCs w:val="16"/>
              </w:rPr>
            </w:pPr>
          </w:p>
        </w:tc>
      </w:tr>
      <w:tr w:rsidR="00D203BE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Повязка послеоперационная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Силкофикс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7 х 5 см с сорбционной подушечкой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Адгезивная стерильная </w:t>
            </w:r>
            <w:proofErr w:type="gramStart"/>
            <w:r w:rsidRPr="00B962E7">
              <w:rPr>
                <w:rFonts w:ascii="Times New Roman" w:hAnsi="Times New Roman"/>
                <w:sz w:val="24"/>
                <w:szCs w:val="24"/>
              </w:rPr>
              <w:t>повязка  с</w:t>
            </w:r>
            <w:proofErr w:type="gram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сорбционной подушечкой для послеоперационной обработки и ухода за ранами и незначительными повреждениями кожи, на нетканой основе для повышенной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, подушечка из вискозы для абсорбции экссудата, полиэтиленовая сетка подушечки обеспечивает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раны. Размер 7 х 5 см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62E7" w:rsidRDefault="00B962E7">
            <w:pPr>
              <w:rPr>
                <w:szCs w:val="16"/>
              </w:rPr>
            </w:pPr>
          </w:p>
        </w:tc>
      </w:tr>
      <w:tr w:rsidR="00D203BE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Фильтр для системы стерилизации диализата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DIASAFEplus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, 2,2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., скорость 5 мл/мин.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mmHg</w:t>
            </w:r>
            <w:proofErr w:type="spellEnd"/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P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7">
              <w:rPr>
                <w:rFonts w:ascii="Times New Roman" w:hAnsi="Times New Roman"/>
                <w:sz w:val="24"/>
                <w:szCs w:val="24"/>
              </w:rPr>
              <w:t xml:space="preserve">Используется для приготовления сверхчистой диализной и замещающей жидкости для проведения гемодиализа (в том числе в режиме ONLINE). Материал корпуса полипропилен. Материал мембраны –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Эффективная поверхность - 2,2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. Наличие силиконовых уплотнителей. Скорость фильтрации не менее 5 мл/мин.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mmHg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(3,7 L/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62E7"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 w:rsidRPr="00B962E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2E7" w:rsidRDefault="00B9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62E7" w:rsidRDefault="00B962E7">
            <w:pPr>
              <w:rPr>
                <w:szCs w:val="16"/>
              </w:rPr>
            </w:pPr>
          </w:p>
        </w:tc>
      </w:tr>
      <w:tr w:rsidR="0079221D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B962E7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Диализатор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Ксевонта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Xevonta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), исполнение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Lo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23 (площадь 2,3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Диализатор капиллярный с площадью поверхности мембраны 2,3 м2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Мембрана синтетическая.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Диализатор сухой (без заполнения </w:t>
            </w:r>
            <w:proofErr w:type="gramStart"/>
            <w:r w:rsidRPr="0079221D">
              <w:rPr>
                <w:rFonts w:ascii="Times New Roman" w:hAnsi="Times New Roman"/>
                <w:sz w:val="24"/>
                <w:szCs w:val="24"/>
              </w:rPr>
              <w:t>какими либо</w:t>
            </w:r>
            <w:proofErr w:type="gram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жидкостями)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заполнения крови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140 мл.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Сухая стерилизация гамма-излучением.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Клиренсовые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характеристики в мл/мин (при скорости кровотока 300 мл/мин, потоке диализата 500 мл/мин, ультрафильтрации 0 мл/мин) не менее: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мочевины – 260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– 235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фосфата –190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витамина В12 – 115</w:t>
            </w:r>
          </w:p>
          <w:p w:rsidR="0079221D" w:rsidRPr="00B962E7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КУФ не более 20 мл/час/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21D" w:rsidRDefault="0079221D">
            <w:pPr>
              <w:rPr>
                <w:szCs w:val="16"/>
              </w:rPr>
            </w:pPr>
          </w:p>
        </w:tc>
      </w:tr>
      <w:tr w:rsidR="0079221D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Концентрат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кислотный PHYSIOPACK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Citrate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для бикарбонатного диализа с картриджем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BiCart</w:t>
            </w:r>
            <w:proofErr w:type="spellEnd"/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Степень разведения концентрата обратноосмотической водой 1:44;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Коннектор «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Key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Way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» для герметичного и безопасного подключения к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гемодиализному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аппарату - наличие;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Совместимость с использованием картриджа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BiCart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– наличие;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Наличие регистрационного удостоверения, сертификатов качества;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Состав диализата после указанного разведения с использованием картриджа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BiCart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Натрий: 140,0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/л;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Калий: 3,0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/л;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Кальций: 1,66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/л;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Магний: 0,5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/л;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9221D">
              <w:rPr>
                <w:rFonts w:ascii="Times New Roman" w:hAnsi="Times New Roman"/>
                <w:sz w:val="24"/>
                <w:szCs w:val="24"/>
              </w:rPr>
              <w:t>Хлор:  110</w:t>
            </w:r>
            <w:proofErr w:type="gram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,3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/л;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Цитрат: 1,0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/л;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Бикарбонат: 34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/л;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9221D">
              <w:rPr>
                <w:rFonts w:ascii="Times New Roman" w:hAnsi="Times New Roman"/>
                <w:sz w:val="24"/>
                <w:szCs w:val="24"/>
              </w:rPr>
              <w:t>Глюкоза:  5</w:t>
            </w:r>
            <w:proofErr w:type="gramEnd"/>
            <w:r w:rsidRPr="0079221D">
              <w:rPr>
                <w:rFonts w:ascii="Times New Roman" w:hAnsi="Times New Roman"/>
                <w:sz w:val="24"/>
                <w:szCs w:val="24"/>
              </w:rPr>
              <w:t>,6 г/л;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Материал упаковки: полиолефин;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221D">
              <w:rPr>
                <w:rFonts w:ascii="Times New Roman" w:hAnsi="Times New Roman"/>
                <w:sz w:val="24"/>
                <w:szCs w:val="24"/>
              </w:rPr>
              <w:t>Объём:  5</w:t>
            </w:r>
            <w:proofErr w:type="gramEnd"/>
            <w:r w:rsidRPr="0079221D">
              <w:rPr>
                <w:rFonts w:ascii="Times New Roman" w:hAnsi="Times New Roman"/>
                <w:sz w:val="24"/>
                <w:szCs w:val="24"/>
              </w:rPr>
              <w:t>,0 л;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Объём полученной диализной жидкости после разведения: 225 л.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21D" w:rsidRDefault="0079221D">
            <w:pPr>
              <w:rPr>
                <w:szCs w:val="16"/>
              </w:rPr>
            </w:pPr>
          </w:p>
        </w:tc>
      </w:tr>
      <w:tr w:rsidR="0079221D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™- U25000 для закрытия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катететра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5 мл №5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Стерильный асептический раствор. Активными ингредиентами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™- U25000 являются цикло-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тауролидин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, цитрат (4%) и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урокиназа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(25000 ЕД). Показания к </w:t>
            </w:r>
            <w:proofErr w:type="spellStart"/>
            <w:proofErr w:type="gramStart"/>
            <w:r w:rsidRPr="0079221D">
              <w:rPr>
                <w:rFonts w:ascii="Times New Roman" w:hAnsi="Times New Roman"/>
                <w:sz w:val="24"/>
                <w:szCs w:val="24"/>
              </w:rPr>
              <w:t>применению:TauroLock</w:t>
            </w:r>
            <w:proofErr w:type="spellEnd"/>
            <w:proofErr w:type="gram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™-U25000  показан к применению у пациентов с силиконовыми или полиуретановыми катетерами, обеспечивающими сосудистый доступ, а также у больных с имплантированными катетерами.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™-U25000 является раствором </w:t>
            </w:r>
            <w:proofErr w:type="gramStart"/>
            <w:r w:rsidRPr="0079221D">
              <w:rPr>
                <w:rFonts w:ascii="Times New Roman" w:hAnsi="Times New Roman"/>
                <w:sz w:val="24"/>
                <w:szCs w:val="24"/>
              </w:rPr>
              <w:t>для  «</w:t>
            </w:r>
            <w:proofErr w:type="gram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закрытия»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систем в перерывах между циклами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, он вводится в катетер после окончания терапии и </w:t>
            </w:r>
            <w:r w:rsidRPr="007922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извлекается из него перед очередным использованием. Применяется в </w:t>
            </w:r>
            <w:proofErr w:type="gramStart"/>
            <w:r w:rsidRPr="0079221D">
              <w:rPr>
                <w:rFonts w:ascii="Times New Roman" w:hAnsi="Times New Roman"/>
                <w:sz w:val="24"/>
                <w:szCs w:val="24"/>
              </w:rPr>
              <w:t>области  онкологии</w:t>
            </w:r>
            <w:proofErr w:type="gram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, педиатрии и при парентеральном питании, кардиологии, при высоком риске тромбозов. Форма выпуска: раствор в флаконы объемом 5 мл №5в картонной упаковке. Условия хранение и поставки: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™-U25000 должен храниться при температуре от 15 до 30°C и не может транспортироваться при низких температурах. Не замораживать. Общий срок годности: не менее 1 года.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21D" w:rsidRDefault="0079221D">
            <w:pPr>
              <w:rPr>
                <w:szCs w:val="16"/>
              </w:rPr>
            </w:pPr>
          </w:p>
        </w:tc>
      </w:tr>
      <w:tr w:rsidR="0079221D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™-HEP500 для закрытия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катететра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5 мл №10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Стерильный асептический раствор. Активными ингредиентами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™-HEP500 являются цикло-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тауролидин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, цитрат (4%) и гепарин (500 МЕ/мл). Показания к </w:t>
            </w:r>
            <w:proofErr w:type="spellStart"/>
            <w:proofErr w:type="gramStart"/>
            <w:r w:rsidRPr="0079221D">
              <w:rPr>
                <w:rFonts w:ascii="Times New Roman" w:hAnsi="Times New Roman"/>
                <w:sz w:val="24"/>
                <w:szCs w:val="24"/>
              </w:rPr>
              <w:t>применению:TauroLock</w:t>
            </w:r>
            <w:proofErr w:type="spellEnd"/>
            <w:proofErr w:type="gram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™-HEP500 показан к применению у пациентов с силиконовыми или полиуретановыми катетерами, обеспечивающими сосудистый доступ, а также у больных с имплантированными катетерами.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™-HEP500 является раствором </w:t>
            </w:r>
            <w:proofErr w:type="gramStart"/>
            <w:r w:rsidRPr="0079221D">
              <w:rPr>
                <w:rFonts w:ascii="Times New Roman" w:hAnsi="Times New Roman"/>
                <w:sz w:val="24"/>
                <w:szCs w:val="24"/>
              </w:rPr>
              <w:t>для  «</w:t>
            </w:r>
            <w:proofErr w:type="gram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закрытия»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систем в перерывах между циклами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, он вводится в катетер после окончания терапии и извлекается из него перед очередным использованием. Применяется в </w:t>
            </w:r>
            <w:proofErr w:type="gramStart"/>
            <w:r w:rsidRPr="0079221D">
              <w:rPr>
                <w:rFonts w:ascii="Times New Roman" w:hAnsi="Times New Roman"/>
                <w:sz w:val="24"/>
                <w:szCs w:val="24"/>
              </w:rPr>
              <w:t>области  у</w:t>
            </w:r>
            <w:proofErr w:type="gram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пациентов находящихся на диализе. Форма выпуска: раствор в ампулах объемом 5 мл №10 в картонной упаковке. Условия хранение и поставки: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™-HEP500 должен храниться при температуре от 15 до 30°C и не может транспортироваться при низких температурах. Не замораживать. Общий срок годности: не менее 1 года.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21D" w:rsidRDefault="0079221D">
            <w:pPr>
              <w:rPr>
                <w:szCs w:val="16"/>
              </w:rPr>
            </w:pPr>
          </w:p>
        </w:tc>
      </w:tr>
      <w:tr w:rsidR="0079221D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Диализатор синтетический капиллярный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высокопоточный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Revaclear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, вариант исполнения 300 (площадь 1,4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Сухой (без заполнения какими-либо жидкостями);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Материал мембраны – синтетический (PORACTON: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), (не содержит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бисфенол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А);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Класс потенциального риска 2б;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Наличие регистрационного удостоверения, деклараций соответствий;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lastRenderedPageBreak/>
              <w:t>Коэффициент ультрафильтрации: 48 мл/час мм. рт. ст.;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Клиренс в мл/мин (при потоке диализирующего раствора 500 мл/мин., потоке крови 300 мл/мин, УФ =0, </w:t>
            </w:r>
            <w:proofErr w:type="gramStart"/>
            <w:r w:rsidRPr="0079221D">
              <w:rPr>
                <w:rFonts w:ascii="Times New Roman" w:hAnsi="Times New Roman"/>
                <w:sz w:val="24"/>
                <w:szCs w:val="24"/>
              </w:rPr>
              <w:t>гемодиализ,  ±</w:t>
            </w:r>
            <w:proofErr w:type="gram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10%):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мочевина - 272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- 256 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фосфаты - 242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витамин В12 - 174;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Клиренс в мл/мин (при потоке диализирующего раствора 500 мл/мин., потоке крови 300 мл/мин, УФ = 60, </w:t>
            </w:r>
            <w:proofErr w:type="spellStart"/>
            <w:proofErr w:type="gramStart"/>
            <w:r w:rsidRPr="0079221D">
              <w:rPr>
                <w:rFonts w:ascii="Times New Roman" w:hAnsi="Times New Roman"/>
                <w:sz w:val="24"/>
                <w:szCs w:val="24"/>
              </w:rPr>
              <w:t>гемодиафильтрация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,  ±</w:t>
            </w:r>
            <w:proofErr w:type="gram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10%):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мочевина - 280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- 266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фосфаты - 253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витамин В12 - 191;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Коэффициенты просеивания (значения, измеренные с человеческой плазмой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, QB=300 мл/мин, UF=60 мл/мин):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витамин В12 – не тестировалось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инулин - не тестировалось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β2 – микроглобулин – 0,95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альбумин – 0,0027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миоглобин – 0,68;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Коэффициенты просеивания (значения, измеренные с бычьей плазмой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в соответствии с EN 1283/ISO 8637):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витамин В12 – 1,0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инулин - 1,0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β2 – микроглобулин – 0,7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альбумин </w:t>
            </w:r>
            <w:proofErr w:type="gramStart"/>
            <w:r w:rsidRPr="0079221D">
              <w:rPr>
                <w:rFonts w:ascii="Times New Roman" w:hAnsi="Times New Roman"/>
                <w:sz w:val="24"/>
                <w:szCs w:val="24"/>
              </w:rPr>
              <w:t>&lt; 0</w:t>
            </w:r>
            <w:proofErr w:type="gramEnd"/>
            <w:r w:rsidRPr="0079221D">
              <w:rPr>
                <w:rFonts w:ascii="Times New Roman" w:hAnsi="Times New Roman"/>
                <w:sz w:val="24"/>
                <w:szCs w:val="24"/>
              </w:rPr>
              <w:t>,01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миоглобин – не тестировалось;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Коэффициенты просеивания: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витамин В12 – 1,0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инулин - 1,0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β2 – микроглобулин – 0,7;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Площадь поверхности мембраны – 1,4 м2;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Объем заполнения – 74 мл.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21D" w:rsidRDefault="0079221D">
            <w:pPr>
              <w:rPr>
                <w:szCs w:val="16"/>
              </w:rPr>
            </w:pPr>
          </w:p>
        </w:tc>
      </w:tr>
      <w:tr w:rsidR="0079221D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Устройство для фильтрации Ультрафильтр U9000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Совместимость с диализными аппаратами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Baxter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Physio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, AK 98 – наличие;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Материал мембраны: PAES/PVP (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Материал корпуса и колпачков: поликарбонат;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Герметизирующий материал: полиуретан;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Прокладка: силиконовый каучук;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Защитные колпачки: полипропилен, полиэтилен;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lastRenderedPageBreak/>
              <w:t>Внутренний диаметр капилляра, мкм - 190;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Толщина мембраны, мкм - 45;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Объем заполнения просвета капилляров, мл -  135; 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Объем заполнения фильтрата, мл -  280;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Площадь поверхности мембраны, м2 -  2,4;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Объём заполнения, мл: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Просвет – 135;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Фильтрующая поверхность – 280;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Максимальная QUF, л/мин - 1,2.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21D" w:rsidRDefault="0079221D">
            <w:pPr>
              <w:rPr>
                <w:szCs w:val="16"/>
              </w:rPr>
            </w:pPr>
          </w:p>
        </w:tc>
      </w:tr>
      <w:tr w:rsidR="0079221D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Диализатор синтетический капиллярный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низкопоточный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Polyflux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L, вариант исполнения 17 (площадь 1,7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Сухой (без заполнения какими-либо жидкостями);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Материал мембраны – синтетический (POLYAMIX: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, полиамидная смесь);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Класс потенциального риска 2б;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Наличие регистрационного удостоверения, деклараций соответствий;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Коэффициент ультрафильтрации: 12,5 мл/час мм. рт. ст.;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Клиренс в мл/мин (при потоке диализирующего раствора 500 мл/мин., потоке крови 300 мл/мин, УФ =0, </w:t>
            </w:r>
            <w:proofErr w:type="gramStart"/>
            <w:r w:rsidRPr="0079221D">
              <w:rPr>
                <w:rFonts w:ascii="Times New Roman" w:hAnsi="Times New Roman"/>
                <w:sz w:val="24"/>
                <w:szCs w:val="24"/>
              </w:rPr>
              <w:t>гемодиализ,  ±</w:t>
            </w:r>
            <w:proofErr w:type="gram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10%):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мочевина - 264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- 230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фосфаты - 200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витамин В12 - 114;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Площадь поверхности мембраны – 1,7 м2;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Объем заполнения – 104 мл.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6008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21D" w:rsidRDefault="0079221D">
            <w:pPr>
              <w:rPr>
                <w:szCs w:val="16"/>
              </w:rPr>
            </w:pPr>
          </w:p>
        </w:tc>
      </w:tr>
      <w:tr w:rsidR="0079221D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кровопроводящих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магистралей PHYSIOSET типоразмер PHYSIOSET HD DNL HC для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аппарата ARTIS с принадлежностями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Класс потенциального риска - 2б;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Стерилизация – радиационная;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Длина насосного сегмента картриджа, мм: 271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Внутренний диаметр насосного сегмента, </w:t>
            </w:r>
            <w:proofErr w:type="gramStart"/>
            <w:r w:rsidRPr="0079221D">
              <w:rPr>
                <w:rFonts w:ascii="Times New Roman" w:hAnsi="Times New Roman"/>
                <w:sz w:val="24"/>
                <w:szCs w:val="24"/>
              </w:rPr>
              <w:t>мм:  6</w:t>
            </w:r>
            <w:proofErr w:type="gramEnd"/>
            <w:r w:rsidRPr="0079221D">
              <w:rPr>
                <w:rFonts w:ascii="Times New Roman" w:hAnsi="Times New Roman"/>
                <w:sz w:val="24"/>
                <w:szCs w:val="24"/>
              </w:rPr>
              <w:t>,35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Толщина насосного сегмента, мм: 1,59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Общая длина, см: 700;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Общий объем заполнения, мл: не более 132;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Размер транспортной магистрали пациента, мм: 4,17 х 6,50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Размер транспортной магистрали диализатора, мм: 4,17 х 6,80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Размер сервисной магистрали на картридже, </w:t>
            </w:r>
            <w:proofErr w:type="gramStart"/>
            <w:r w:rsidRPr="0079221D">
              <w:rPr>
                <w:rFonts w:ascii="Times New Roman" w:hAnsi="Times New Roman"/>
                <w:sz w:val="24"/>
                <w:szCs w:val="24"/>
              </w:rPr>
              <w:t>мм:  3</w:t>
            </w:r>
            <w:proofErr w:type="gramEnd"/>
            <w:r w:rsidRPr="0079221D">
              <w:rPr>
                <w:rFonts w:ascii="Times New Roman" w:hAnsi="Times New Roman"/>
                <w:sz w:val="24"/>
                <w:szCs w:val="24"/>
              </w:rPr>
              <w:t>,17 х 4,75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Размер сервисной венозной магистрали диализатора, мм: 3,5 х 5,5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Размер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гепариновой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магистрали, мм: 0,8 х 3,18; длина - 279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Материал картриджа: полиэтилен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терефталат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гликоль;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Материал магистралей: поливинилхлорид, не содержащий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фталаты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Материал инъекционных портов: каучук, не содержащий латекса;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Устройство в виде моноблока, состоящего из насосного сегмента, артериальной и венозной магистралей крови с пластиковыми зажимами, включающее: 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- 2 порта для датчиков измерения давления крови в артериальной и венозной магистралях с эластичными непроницаемыми мембранами – наличие;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Магистрали для автоматического заполнения и промывки экстракорпорального контура, обеспечивающие герметичное соединение с устройством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EvaClean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для аппаратного удаления промывочного раствора при реверсивной работе насоса крови – наличие; 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Воздушные ловушки на артериальной и венозной частях моноблока с пониженным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тромбообразованием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и донным венозным фильтром - наличие; 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Магистраль для введения антикоагулянта, оснащенная обратным клапаном - наличие; 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Кювета для датчика динамического определения уровня гемоглобина (относительного </w:t>
            </w:r>
            <w:proofErr w:type="gramStart"/>
            <w:r w:rsidRPr="0079221D">
              <w:rPr>
                <w:rFonts w:ascii="Times New Roman" w:hAnsi="Times New Roman"/>
                <w:sz w:val="24"/>
                <w:szCs w:val="24"/>
              </w:rPr>
              <w:t>объёма  крови</w:t>
            </w:r>
            <w:proofErr w:type="gram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Hemoscan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 - наличие; 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Заполняющая магистраль с пластиковой иглой и зажимом - наличие; 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- Маркировка на камерах деаэрации ""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venous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"" и ""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arterial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>"" - наличие;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Совместимость с PHYSIOSET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Prime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– наличие;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Совместимость с PHYSIOSET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HDF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- наличие;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Возможность проведения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в режиме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постдилюции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при совместном использовании с аксессуаром PHYSIOSET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HDF </w:t>
            </w:r>
            <w:proofErr w:type="spellStart"/>
            <w:r w:rsidRPr="0079221D"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 w:rsidRPr="0079221D">
              <w:rPr>
                <w:rFonts w:ascii="Times New Roman" w:hAnsi="Times New Roman"/>
                <w:sz w:val="24"/>
                <w:szCs w:val="24"/>
              </w:rPr>
              <w:t xml:space="preserve"> - наличие;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- Пределы давления: 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lastRenderedPageBreak/>
              <w:t>Артериальное: - 400 мм рт. ст. до + 150 мм рт. ст.;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>Венозное: - 100 мм рт. ст. до + 450 мм рт. ст.;</w:t>
            </w:r>
          </w:p>
          <w:p w:rsidR="0079221D" w:rsidRPr="0079221D" w:rsidRDefault="0079221D" w:rsidP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1D">
              <w:rPr>
                <w:rFonts w:ascii="Times New Roman" w:hAnsi="Times New Roman"/>
                <w:sz w:val="24"/>
                <w:szCs w:val="24"/>
              </w:rPr>
              <w:t xml:space="preserve"> - Диапазон скорости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потока крови, мл/мин: 10 – 500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21D" w:rsidRDefault="0079221D">
            <w:pPr>
              <w:rPr>
                <w:szCs w:val="16"/>
              </w:rPr>
            </w:pPr>
          </w:p>
        </w:tc>
      </w:tr>
      <w:tr w:rsidR="0079221D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 xml:space="preserve">Картридж </w:t>
            </w:r>
            <w:proofErr w:type="spellStart"/>
            <w:r w:rsidRPr="002A1826">
              <w:rPr>
                <w:rFonts w:ascii="Times New Roman" w:hAnsi="Times New Roman"/>
                <w:sz w:val="24"/>
                <w:szCs w:val="24"/>
              </w:rPr>
              <w:t>CleanCart</w:t>
            </w:r>
            <w:proofErr w:type="spellEnd"/>
            <w:r w:rsidRPr="002A1826">
              <w:rPr>
                <w:rFonts w:ascii="Times New Roman" w:hAnsi="Times New Roman"/>
                <w:sz w:val="24"/>
                <w:szCs w:val="24"/>
              </w:rPr>
              <w:t xml:space="preserve"> модификация С для </w:t>
            </w:r>
            <w:proofErr w:type="spellStart"/>
            <w:r w:rsidRPr="002A1826"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 w:rsidRPr="002A1826">
              <w:rPr>
                <w:rFonts w:ascii="Times New Roman" w:hAnsi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826" w:rsidRPr="002A1826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>Содержание безводного порошка лимонной кислоты, г -  не менее 32;</w:t>
            </w:r>
          </w:p>
          <w:p w:rsidR="002A1826" w:rsidRPr="002A1826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826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2A1826">
              <w:rPr>
                <w:rFonts w:ascii="Times New Roman" w:hAnsi="Times New Roman"/>
                <w:sz w:val="24"/>
                <w:szCs w:val="24"/>
              </w:rPr>
              <w:t xml:space="preserve"> приготовленного раствора ~ 2;</w:t>
            </w:r>
          </w:p>
          <w:p w:rsidR="002A1826" w:rsidRPr="002A1826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>Материал патрона – полипропилен;</w:t>
            </w:r>
          </w:p>
          <w:p w:rsidR="002A1826" w:rsidRPr="002A1826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>Регистрационное удостоверение, сертификат качества - наличие;</w:t>
            </w:r>
          </w:p>
          <w:p w:rsidR="002A1826" w:rsidRPr="002A1826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 xml:space="preserve">Использование в программе химической горячей дезинфекции, что позволяет провести одновременно дезинфекцию, </w:t>
            </w:r>
            <w:proofErr w:type="spellStart"/>
            <w:r w:rsidRPr="002A1826">
              <w:rPr>
                <w:rFonts w:ascii="Times New Roman" w:hAnsi="Times New Roman"/>
                <w:sz w:val="24"/>
                <w:szCs w:val="24"/>
              </w:rPr>
              <w:t>декальцификацию</w:t>
            </w:r>
            <w:proofErr w:type="spellEnd"/>
            <w:r w:rsidRPr="002A1826">
              <w:rPr>
                <w:rFonts w:ascii="Times New Roman" w:hAnsi="Times New Roman"/>
                <w:sz w:val="24"/>
                <w:szCs w:val="24"/>
              </w:rPr>
              <w:t xml:space="preserve"> и промывку </w:t>
            </w:r>
            <w:proofErr w:type="spellStart"/>
            <w:r w:rsidRPr="002A1826"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 w:rsidRPr="002A1826">
              <w:rPr>
                <w:rFonts w:ascii="Times New Roman" w:hAnsi="Times New Roman"/>
                <w:sz w:val="24"/>
                <w:szCs w:val="24"/>
              </w:rPr>
              <w:t xml:space="preserve"> аппарата - наличие;</w:t>
            </w:r>
          </w:p>
          <w:p w:rsidR="002A1826" w:rsidRPr="002A1826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>Вес картриджа, г - 50;</w:t>
            </w:r>
          </w:p>
          <w:p w:rsidR="0079221D" w:rsidRPr="0079221D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>Класс потенциального риска: 2б.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21D" w:rsidRDefault="0079221D">
            <w:pPr>
              <w:rPr>
                <w:szCs w:val="16"/>
              </w:rPr>
            </w:pPr>
          </w:p>
        </w:tc>
      </w:tr>
      <w:tr w:rsidR="0079221D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A1826">
              <w:rPr>
                <w:rFonts w:ascii="Times New Roman" w:hAnsi="Times New Roman"/>
                <w:sz w:val="24"/>
                <w:szCs w:val="24"/>
              </w:rPr>
              <w:t xml:space="preserve">артридж </w:t>
            </w:r>
            <w:proofErr w:type="spellStart"/>
            <w:r w:rsidRPr="002A1826">
              <w:rPr>
                <w:rFonts w:ascii="Times New Roman" w:hAnsi="Times New Roman"/>
                <w:sz w:val="24"/>
                <w:szCs w:val="24"/>
              </w:rPr>
              <w:t>CleanCart</w:t>
            </w:r>
            <w:proofErr w:type="spellEnd"/>
            <w:r w:rsidRPr="002A1826">
              <w:rPr>
                <w:rFonts w:ascii="Times New Roman" w:hAnsi="Times New Roman"/>
                <w:sz w:val="24"/>
                <w:szCs w:val="24"/>
              </w:rPr>
              <w:t xml:space="preserve"> модификации А для </w:t>
            </w:r>
            <w:proofErr w:type="spellStart"/>
            <w:r w:rsidRPr="002A1826"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 w:rsidRPr="002A1826">
              <w:rPr>
                <w:rFonts w:ascii="Times New Roman" w:hAnsi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826" w:rsidRPr="002A1826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>Содержание безводного порошка карбоната натрия, г -  не менее 13;</w:t>
            </w:r>
          </w:p>
          <w:p w:rsidR="002A1826" w:rsidRPr="002A1826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826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2A1826">
              <w:rPr>
                <w:rFonts w:ascii="Times New Roman" w:hAnsi="Times New Roman"/>
                <w:sz w:val="24"/>
                <w:szCs w:val="24"/>
              </w:rPr>
              <w:t xml:space="preserve"> приготовленного раствора ~ 11;</w:t>
            </w:r>
          </w:p>
          <w:p w:rsidR="002A1826" w:rsidRPr="002A1826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>Материал патрона – полипропилен;</w:t>
            </w:r>
          </w:p>
          <w:p w:rsidR="002A1826" w:rsidRPr="002A1826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>Регистрационное удостоверение, сертификат качества - наличие;</w:t>
            </w:r>
          </w:p>
          <w:p w:rsidR="002A1826" w:rsidRPr="002A1826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 xml:space="preserve">Использование в программе химической горячей дезинфекции для промывки </w:t>
            </w:r>
            <w:proofErr w:type="spellStart"/>
            <w:r w:rsidRPr="002A1826"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 w:rsidRPr="002A1826">
              <w:rPr>
                <w:rFonts w:ascii="Times New Roman" w:hAnsi="Times New Roman"/>
                <w:sz w:val="24"/>
                <w:szCs w:val="24"/>
              </w:rPr>
              <w:t xml:space="preserve"> аппарата - наличие;</w:t>
            </w:r>
          </w:p>
          <w:p w:rsidR="002A1826" w:rsidRPr="002A1826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>Вес картриджа, г - 32;</w:t>
            </w:r>
          </w:p>
          <w:p w:rsidR="0079221D" w:rsidRPr="0079221D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>Класс потенциального риска: 2б.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21D" w:rsidRDefault="0079221D">
            <w:pPr>
              <w:rPr>
                <w:szCs w:val="16"/>
              </w:rPr>
            </w:pPr>
          </w:p>
        </w:tc>
      </w:tr>
      <w:tr w:rsidR="0079221D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Pr="0079221D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 xml:space="preserve">Картридж порошковый </w:t>
            </w:r>
            <w:proofErr w:type="spellStart"/>
            <w:r w:rsidRPr="002A1826">
              <w:rPr>
                <w:rFonts w:ascii="Times New Roman" w:hAnsi="Times New Roman"/>
                <w:sz w:val="24"/>
                <w:szCs w:val="24"/>
              </w:rPr>
              <w:t>BiCart</w:t>
            </w:r>
            <w:proofErr w:type="spellEnd"/>
            <w:r w:rsidRPr="002A1826">
              <w:rPr>
                <w:rFonts w:ascii="Times New Roman" w:hAnsi="Times New Roman"/>
                <w:sz w:val="24"/>
                <w:szCs w:val="24"/>
              </w:rPr>
              <w:t xml:space="preserve"> для диализа 1250G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826" w:rsidRPr="002A1826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826">
              <w:rPr>
                <w:rFonts w:ascii="Times New Roman" w:hAnsi="Times New Roman"/>
                <w:sz w:val="24"/>
                <w:szCs w:val="24"/>
              </w:rPr>
              <w:t>Материал  корпуса</w:t>
            </w:r>
            <w:proofErr w:type="gramEnd"/>
            <w:r w:rsidRPr="002A1826">
              <w:rPr>
                <w:rFonts w:ascii="Times New Roman" w:hAnsi="Times New Roman"/>
                <w:sz w:val="24"/>
                <w:szCs w:val="24"/>
              </w:rPr>
              <w:t xml:space="preserve"> картриджа – полипропилен;</w:t>
            </w:r>
          </w:p>
          <w:p w:rsidR="002A1826" w:rsidRPr="002A1826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 xml:space="preserve">Содержание сухого бикарбоната натрия </w:t>
            </w:r>
            <w:proofErr w:type="gramStart"/>
            <w:r w:rsidRPr="002A1826">
              <w:rPr>
                <w:rFonts w:ascii="Times New Roman" w:hAnsi="Times New Roman"/>
                <w:sz w:val="24"/>
                <w:szCs w:val="24"/>
              </w:rPr>
              <w:t>в  картридже</w:t>
            </w:r>
            <w:proofErr w:type="gramEnd"/>
            <w:r w:rsidRPr="002A18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826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2A1826">
              <w:rPr>
                <w:rFonts w:ascii="Times New Roman" w:hAnsi="Times New Roman"/>
                <w:sz w:val="24"/>
                <w:szCs w:val="24"/>
              </w:rPr>
              <w:t>: 1250</w:t>
            </w:r>
          </w:p>
          <w:p w:rsidR="002A1826" w:rsidRPr="002A1826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 xml:space="preserve">Наличие защитных колпачков на коннекторах картриджа, </w:t>
            </w:r>
            <w:proofErr w:type="spellStart"/>
            <w:r w:rsidRPr="002A182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A1826">
              <w:rPr>
                <w:rFonts w:ascii="Times New Roman" w:hAnsi="Times New Roman"/>
                <w:sz w:val="24"/>
                <w:szCs w:val="24"/>
              </w:rPr>
              <w:t>: 2</w:t>
            </w:r>
          </w:p>
          <w:p w:rsidR="002A1826" w:rsidRPr="002A1826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 xml:space="preserve">Наличие парковочных слотов на картридже для фиксации снятых колпачков во время его использования, </w:t>
            </w:r>
            <w:proofErr w:type="spellStart"/>
            <w:r w:rsidRPr="002A182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A1826">
              <w:rPr>
                <w:rFonts w:ascii="Times New Roman" w:hAnsi="Times New Roman"/>
                <w:sz w:val="24"/>
                <w:szCs w:val="24"/>
              </w:rPr>
              <w:t xml:space="preserve">: 2 </w:t>
            </w:r>
          </w:p>
          <w:p w:rsidR="0079221D" w:rsidRPr="0079221D" w:rsidRDefault="002A1826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26">
              <w:rPr>
                <w:rFonts w:ascii="Times New Roman" w:hAnsi="Times New Roman"/>
                <w:sz w:val="24"/>
                <w:szCs w:val="24"/>
              </w:rPr>
              <w:t>Наличие верхнего фильтра, предотвращающего обратное попадание порошка в диализный аппарат.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21D" w:rsidRDefault="00792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21D" w:rsidRDefault="0079221D">
            <w:pPr>
              <w:rPr>
                <w:szCs w:val="16"/>
              </w:rPr>
            </w:pPr>
          </w:p>
        </w:tc>
      </w:tr>
      <w:tr w:rsidR="00755398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Pr="002A1826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398">
              <w:rPr>
                <w:rFonts w:ascii="Times New Roman" w:hAnsi="Times New Roman"/>
                <w:sz w:val="24"/>
                <w:szCs w:val="24"/>
              </w:rPr>
              <w:t xml:space="preserve">Заглушка </w:t>
            </w:r>
            <w:proofErr w:type="spellStart"/>
            <w:r w:rsidRPr="00755398"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 w:rsidRPr="0075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5398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755398">
              <w:rPr>
                <w:rFonts w:ascii="Times New Roman" w:hAnsi="Times New Roman"/>
                <w:sz w:val="24"/>
                <w:szCs w:val="24"/>
              </w:rPr>
              <w:t>-стоппер, ЛЛ, красная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Pr="002A1826" w:rsidRDefault="00755398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398"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 w:rsidRPr="00755398"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 w:rsidRPr="00755398"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инфузионной терапии при помощи винтового соединения </w:t>
            </w:r>
            <w:proofErr w:type="spellStart"/>
            <w:r w:rsidRPr="00755398"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 w:rsidRPr="0075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5398"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 w:rsidRPr="00755398">
              <w:rPr>
                <w:rFonts w:ascii="Times New Roman" w:hAnsi="Times New Roman"/>
                <w:sz w:val="24"/>
                <w:szCs w:val="24"/>
              </w:rPr>
              <w:t>. Цвет красный.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5398" w:rsidRDefault="00755398">
            <w:pPr>
              <w:rPr>
                <w:szCs w:val="16"/>
              </w:rPr>
            </w:pPr>
          </w:p>
        </w:tc>
      </w:tr>
      <w:tr w:rsidR="00755398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Pr="002A1826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398">
              <w:rPr>
                <w:rFonts w:ascii="Times New Roman" w:hAnsi="Times New Roman"/>
                <w:sz w:val="24"/>
                <w:szCs w:val="24"/>
              </w:rPr>
              <w:t xml:space="preserve">Заглушка </w:t>
            </w:r>
            <w:proofErr w:type="spellStart"/>
            <w:r w:rsidRPr="00755398"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 w:rsidRPr="0075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5398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 w:rsidRPr="00755398">
              <w:rPr>
                <w:rFonts w:ascii="Times New Roman" w:hAnsi="Times New Roman"/>
                <w:sz w:val="24"/>
                <w:szCs w:val="24"/>
              </w:rPr>
              <w:t>-стоппер, ЛЛ, синяя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Pr="002A1826" w:rsidRDefault="00755398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398"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 w:rsidRPr="00755398"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 w:rsidRPr="00755398"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инфузионной терапии при </w:t>
            </w:r>
            <w:r w:rsidRPr="007553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помощи винтового соединения </w:t>
            </w:r>
            <w:proofErr w:type="spellStart"/>
            <w:r w:rsidRPr="00755398"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 w:rsidRPr="0075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5398"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 w:rsidRPr="00755398"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5398" w:rsidRDefault="00755398">
            <w:pPr>
              <w:rPr>
                <w:szCs w:val="16"/>
              </w:rPr>
            </w:pPr>
          </w:p>
        </w:tc>
      </w:tr>
      <w:tr w:rsidR="00755398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Pr="002A1826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33">
              <w:rPr>
                <w:rFonts w:ascii="Times New Roman" w:hAnsi="Times New Roman"/>
                <w:sz w:val="24"/>
                <w:szCs w:val="24"/>
              </w:rPr>
              <w:t xml:space="preserve">Игла фистульная артериовенозная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Sunder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SD-A16G, длина 25 х 300 мм (</w:t>
            </w:r>
            <w:proofErr w:type="gramStart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красная)  </w:t>
            </w:r>
            <w:proofErr w:type="gramEnd"/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Pr="002A1826" w:rsidRDefault="003A2A33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33">
              <w:rPr>
                <w:rFonts w:ascii="Times New Roman" w:hAnsi="Times New Roman"/>
                <w:sz w:val="24"/>
                <w:szCs w:val="24"/>
              </w:rPr>
              <w:t xml:space="preserve">Ультратонкая стенка, специальная трехгранная заточка иглы, с острым срезом для уменьшения болевых ощущений и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тканей при пункции фистулы, дополнительное боковое отверстие для исключения эффекта присасывания, метка положения среза иглы, гибкие вращающиеся крылышки, прозрачная, устойчивая к перегибам трубочка </w:t>
            </w:r>
            <w:proofErr w:type="gramStart"/>
            <w:r w:rsidRPr="003A2A33">
              <w:rPr>
                <w:rFonts w:ascii="Times New Roman" w:hAnsi="Times New Roman"/>
                <w:sz w:val="24"/>
                <w:szCs w:val="24"/>
              </w:rPr>
              <w:t>длиной  300</w:t>
            </w:r>
            <w:proofErr w:type="gram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мм с коннектором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Люера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>, с эластичным цветным (красным) зажимом. Цветовая кодировка крыльев иглы в зависимости от размера иглы. Размер 16G (1,6 мм). Длина иглы 25мм. Одноразовая, стерильная, метод стерилизации пар или гамма излучение.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5398" w:rsidRDefault="00755398">
            <w:pPr>
              <w:rPr>
                <w:szCs w:val="16"/>
              </w:rPr>
            </w:pPr>
          </w:p>
        </w:tc>
      </w:tr>
      <w:tr w:rsidR="00755398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Pr="002A1826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33">
              <w:rPr>
                <w:rFonts w:ascii="Times New Roman" w:hAnsi="Times New Roman"/>
                <w:sz w:val="24"/>
                <w:szCs w:val="24"/>
              </w:rPr>
              <w:t xml:space="preserve">Игла фистульная артериовенозная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Sunder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SD-A16G, длина 25 х 300 мм (</w:t>
            </w:r>
            <w:proofErr w:type="gramStart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синяя)  </w:t>
            </w:r>
            <w:proofErr w:type="gramEnd"/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Pr="002A1826" w:rsidRDefault="003A2A33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33">
              <w:rPr>
                <w:rFonts w:ascii="Times New Roman" w:hAnsi="Times New Roman"/>
                <w:sz w:val="24"/>
                <w:szCs w:val="24"/>
              </w:rPr>
              <w:t xml:space="preserve">Ультратонкая стенка, специальная трехгранная заточка иглы, с острым срезом для уменьшения болевых ощущений и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тканей при пункции фистулы, метка положения среза иглы, гибкие вращающиеся крылышки, прозрачная, устойчивая к перегибам трубочка </w:t>
            </w:r>
            <w:proofErr w:type="gramStart"/>
            <w:r w:rsidRPr="003A2A33">
              <w:rPr>
                <w:rFonts w:ascii="Times New Roman" w:hAnsi="Times New Roman"/>
                <w:sz w:val="24"/>
                <w:szCs w:val="24"/>
              </w:rPr>
              <w:t>длиной  300</w:t>
            </w:r>
            <w:proofErr w:type="gram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мм с коннектором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Люера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, с эластичным цветным (синим) зажимом. Цветовая кодировка крыльев иглы в зависимости от размера иглы. Размер 16G (1,6 мм). Длина </w:t>
            </w:r>
            <w:proofErr w:type="gramStart"/>
            <w:r w:rsidRPr="003A2A33">
              <w:rPr>
                <w:rFonts w:ascii="Times New Roman" w:hAnsi="Times New Roman"/>
                <w:sz w:val="24"/>
                <w:szCs w:val="24"/>
              </w:rPr>
              <w:t>иглы  25</w:t>
            </w:r>
            <w:proofErr w:type="gramEnd"/>
            <w:r w:rsidRPr="003A2A33">
              <w:rPr>
                <w:rFonts w:ascii="Times New Roman" w:hAnsi="Times New Roman"/>
                <w:sz w:val="24"/>
                <w:szCs w:val="24"/>
              </w:rPr>
              <w:t>мм. Одноразовая, стерильная, метод стерилизации пар или гамма излучение.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5398" w:rsidRDefault="00755398">
            <w:pPr>
              <w:rPr>
                <w:szCs w:val="16"/>
              </w:rPr>
            </w:pPr>
          </w:p>
        </w:tc>
      </w:tr>
      <w:tr w:rsidR="00755398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Pr="002A1826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33">
              <w:rPr>
                <w:rFonts w:ascii="Times New Roman" w:hAnsi="Times New Roman"/>
                <w:sz w:val="24"/>
                <w:szCs w:val="24"/>
              </w:rPr>
              <w:t xml:space="preserve">Картридж бикарбонатный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Sol-Cart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B/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>-Карт Б для гемодиализа 760г (аппарата Диалог плюс)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Pr="002A1826" w:rsidRDefault="003A2A33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33">
              <w:rPr>
                <w:rFonts w:ascii="Times New Roman" w:hAnsi="Times New Roman"/>
                <w:sz w:val="24"/>
                <w:szCs w:val="24"/>
              </w:rPr>
              <w:t xml:space="preserve">Картридж, содержащий сухой бикарбонат натрия, соответствующий фармацевтическому стандарту, массой 760 гр., совместимый с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гемодиализными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аппаратами «искусственная почка»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Dialog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+ (Диалог+) с функцией ГДФ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on-</w:t>
            </w:r>
            <w:proofErr w:type="gramStart"/>
            <w:r w:rsidRPr="003A2A33"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>,  для</w:t>
            </w:r>
            <w:proofErr w:type="gram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приготовления в диализной машине жидкого бикарбонатного компонента диализирующего раствора. Емкость картриджа соответствует 7,6л жидкого 8,4% концентрата бикарбоната натрия. Материал картриджа – полипропилен. Картридж </w:t>
            </w:r>
            <w:proofErr w:type="gramStart"/>
            <w:r w:rsidRPr="003A2A33">
              <w:rPr>
                <w:rFonts w:ascii="Times New Roman" w:hAnsi="Times New Roman"/>
                <w:sz w:val="24"/>
                <w:szCs w:val="24"/>
              </w:rPr>
              <w:t>имеет  два</w:t>
            </w:r>
            <w:proofErr w:type="gram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фильтра тонкой очистки концентрата: один на входном порте и один на выходном порте. Содержимое картриджа не слеживается при хранении, при </w:t>
            </w:r>
            <w:r w:rsidRPr="003A2A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разведении порошок картриджа </w:t>
            </w:r>
            <w:proofErr w:type="gramStart"/>
            <w:r w:rsidRPr="003A2A33">
              <w:rPr>
                <w:rFonts w:ascii="Times New Roman" w:hAnsi="Times New Roman"/>
                <w:sz w:val="24"/>
                <w:szCs w:val="24"/>
              </w:rPr>
              <w:t>растворяется  полностью</w:t>
            </w:r>
            <w:proofErr w:type="gram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без осадка. При скорости потока диализата 500мл/мин бикарбонатный патрон обеспечивает 7 часов работы аппарата. Нет наличия несъемных герметизирующих конструкций в емкости-картридже, требующих разрушения до установления или при установлении в аппарат «искусственная почка».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5398" w:rsidRDefault="00755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5398" w:rsidRDefault="00755398">
            <w:pPr>
              <w:rPr>
                <w:szCs w:val="16"/>
              </w:rPr>
            </w:pPr>
          </w:p>
        </w:tc>
      </w:tr>
      <w:tr w:rsidR="003A2A33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P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33">
              <w:rPr>
                <w:rFonts w:ascii="Times New Roman" w:hAnsi="Times New Roman"/>
                <w:sz w:val="24"/>
                <w:szCs w:val="24"/>
              </w:rPr>
              <w:t>Комплект магистралей артерия/вена для гемодиализа c PBE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Pr="002A1826" w:rsidRDefault="003A2A33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33">
              <w:rPr>
                <w:rFonts w:ascii="Times New Roman" w:hAnsi="Times New Roman"/>
                <w:sz w:val="24"/>
                <w:szCs w:val="24"/>
              </w:rPr>
              <w:t xml:space="preserve">Магистрали должны быть изготовлены из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(гемо)совместимых медицинских материалов. Материал магистрали должен быть прозрачным и обеспечивать нормальную работу светового и ультразвукового датчиков аппарата «искусственная почка», определяющих наличие крови и воздуха в </w:t>
            </w:r>
            <w:proofErr w:type="gramStart"/>
            <w:r w:rsidRPr="003A2A33">
              <w:rPr>
                <w:rFonts w:ascii="Times New Roman" w:hAnsi="Times New Roman"/>
                <w:sz w:val="24"/>
                <w:szCs w:val="24"/>
              </w:rPr>
              <w:t>артерио-венозной</w:t>
            </w:r>
            <w:proofErr w:type="gram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магистрали. Объем заполнения не менее 140 и не более 160 мл. Артериальная линия — длина насосного сегмента не менее 33 см </w:t>
            </w:r>
            <w:proofErr w:type="gramStart"/>
            <w:r w:rsidRPr="003A2A33">
              <w:rPr>
                <w:rFonts w:ascii="Times New Roman" w:hAnsi="Times New Roman"/>
                <w:sz w:val="24"/>
                <w:szCs w:val="24"/>
              </w:rPr>
              <w:t>и  не</w:t>
            </w:r>
            <w:proofErr w:type="gram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более 38 см, наличие воздушной ловушки, наличие гидрофобного фильтра на отводе к датчику давления, наличие отвода для введения гепарина. Зажимы — красного цвета, эластичные, удобные в работе, надежно перекрывающие линии. Наличие отвода для датчика PBE на артериальной части магистрали. Венозная линия -  наличие воздушной ловушки с наружным диаметром не менее 20мм и не более 22мм, наличие отвода к датчику давления на венозной магистрали длиной не менее 300 мм с гидрофобным фильтром и наружной резьбой. Зажимы — синего цвета, эластичные, удобные в работе, надежно перекрывающие линии, на артериальной и венозной магистралях порты с резиновыми пробками для производства инъекций; </w:t>
            </w:r>
            <w:proofErr w:type="gramStart"/>
            <w:r w:rsidRPr="003A2A3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комплекте мешок для слива использованного раствора объемом не менее 2 л, игла для растворов. Все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инжекторные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входы не должны содержать латекса. Стерилизация — гамма излучение или водяной пар.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2A33" w:rsidRDefault="003A2A33">
            <w:pPr>
              <w:rPr>
                <w:szCs w:val="16"/>
              </w:rPr>
            </w:pPr>
          </w:p>
        </w:tc>
      </w:tr>
      <w:tr w:rsidR="003A2A33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P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33">
              <w:rPr>
                <w:rFonts w:ascii="Times New Roman" w:hAnsi="Times New Roman"/>
                <w:sz w:val="24"/>
                <w:szCs w:val="24"/>
              </w:rPr>
              <w:t>Концентрат сухой бикарбонатный основной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Pr="002A1826" w:rsidRDefault="003A2A33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33">
              <w:rPr>
                <w:rFonts w:ascii="Times New Roman" w:hAnsi="Times New Roman"/>
                <w:sz w:val="24"/>
                <w:szCs w:val="24"/>
              </w:rPr>
              <w:t xml:space="preserve">Сухой концентрат (в мелко-гранулированной </w:t>
            </w:r>
            <w:proofErr w:type="gramStart"/>
            <w:r w:rsidRPr="003A2A33">
              <w:rPr>
                <w:rFonts w:ascii="Times New Roman" w:hAnsi="Times New Roman"/>
                <w:sz w:val="24"/>
                <w:szCs w:val="24"/>
              </w:rPr>
              <w:t>форме)  бикарбонатного</w:t>
            </w:r>
            <w:proofErr w:type="gram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(основного) </w:t>
            </w:r>
            <w:r w:rsidRPr="003A2A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компонента для бикарбонатного гемодиализа для разведения на 50 л готового раствора. (50 л жидкого концентрата с 8.4 % раствором бикарбоната натрия). Содержание бикарбонат-иона в диализате – не менее </w:t>
            </w:r>
            <w:proofErr w:type="gramStart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35 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proofErr w:type="gramEnd"/>
            <w:r w:rsidRPr="003A2A33">
              <w:rPr>
                <w:rFonts w:ascii="Times New Roman" w:hAnsi="Times New Roman"/>
                <w:sz w:val="24"/>
                <w:szCs w:val="24"/>
              </w:rPr>
              <w:t>/л. Упаковка должна быть герметичная, непрозрачная. Набор состоит из реагентов для получения 50 литров основной части диализного концентрата.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2A33" w:rsidRDefault="003A2A33">
            <w:pPr>
              <w:rPr>
                <w:szCs w:val="16"/>
              </w:rPr>
            </w:pPr>
          </w:p>
        </w:tc>
      </w:tr>
      <w:tr w:rsidR="003A2A33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P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33">
              <w:rPr>
                <w:rFonts w:ascii="Times New Roman" w:hAnsi="Times New Roman"/>
                <w:sz w:val="24"/>
                <w:szCs w:val="24"/>
              </w:rPr>
              <w:t xml:space="preserve">Повязка адгезивная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Силкофикс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PU-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с абсорбирующей серебряной подушечкой 10 х 10 см, бактерицидная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Pr="002A1826" w:rsidRDefault="003A2A33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33">
              <w:rPr>
                <w:rFonts w:ascii="Times New Roman" w:hAnsi="Times New Roman"/>
                <w:sz w:val="24"/>
                <w:szCs w:val="24"/>
              </w:rPr>
              <w:t xml:space="preserve">Адгезивная бактерицидная стерильная повязка  с абсорбирующей серебряной подушечкой для послеоперационной обработки хирургических, шовных, травматических ран и ухода за мелкими повреждениями кожи , на полимерной влагостойкой основе  для возможности принимать водные процедуры, с нанесением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гипоаллергенности,подушечка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из вискозы для абсорбции экссудата, полиэтиленовая сетка подушечки обеспечивает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раны, содержание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оинов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серебра в абсорбирующей подушечке в концентрации 270+-20% РРМ для предотвращения риска инфицирования раны, прозрачная для контроля состояния раны и отделяемого, система наложения с помощью рамки для удобства наложения повязки. Размер 10 х 10 см.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2A33" w:rsidRDefault="003A2A33">
            <w:pPr>
              <w:rPr>
                <w:szCs w:val="16"/>
              </w:rPr>
            </w:pPr>
          </w:p>
        </w:tc>
      </w:tr>
      <w:tr w:rsidR="003A2A33" w:rsidTr="00D203BE"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P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33">
              <w:rPr>
                <w:rFonts w:ascii="Times New Roman" w:hAnsi="Times New Roman"/>
                <w:sz w:val="24"/>
                <w:szCs w:val="24"/>
              </w:rPr>
              <w:t xml:space="preserve">Протез сосудистый линейный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Venaflo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II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Carbon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33">
              <w:rPr>
                <w:rFonts w:ascii="Times New Roman" w:hAnsi="Times New Roman"/>
                <w:sz w:val="24"/>
                <w:szCs w:val="24"/>
              </w:rPr>
              <w:t>Centerflex</w:t>
            </w:r>
            <w:proofErr w:type="spell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со спиралью в центре, для формирования венозного анастомоза 6мм х 40см</w:t>
            </w:r>
          </w:p>
        </w:tc>
        <w:tc>
          <w:tcPr>
            <w:tcW w:w="3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Pr="002A1826" w:rsidRDefault="003A2A33" w:rsidP="002A1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33">
              <w:rPr>
                <w:rFonts w:ascii="Times New Roman" w:hAnsi="Times New Roman"/>
                <w:sz w:val="24"/>
                <w:szCs w:val="24"/>
              </w:rPr>
              <w:t xml:space="preserve">Протез сосудистый для формирования </w:t>
            </w:r>
            <w:proofErr w:type="gramStart"/>
            <w:r w:rsidRPr="003A2A33">
              <w:rPr>
                <w:rFonts w:ascii="Times New Roman" w:hAnsi="Times New Roman"/>
                <w:sz w:val="24"/>
                <w:szCs w:val="24"/>
              </w:rPr>
              <w:t>артерио-венозного</w:t>
            </w:r>
            <w:proofErr w:type="gramEnd"/>
            <w:r w:rsidRPr="003A2A33">
              <w:rPr>
                <w:rFonts w:ascii="Times New Roman" w:hAnsi="Times New Roman"/>
                <w:sz w:val="24"/>
                <w:szCs w:val="24"/>
              </w:rPr>
              <w:t xml:space="preserve"> шунта в гемодиализе из вытянутого ПТФЭ с воронкообразной манжетой для формирования венозного анастомоза, линейный, стандартный с углеродным покрытием внутренней стенки, с двумя голубыми ориентационными линиями, толщиной стенки 0,6 мм, длина 40 см, диаметр 6мм.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2A33" w:rsidRDefault="003A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2A33" w:rsidRDefault="003A2A33">
            <w:pPr>
              <w:rPr>
                <w:szCs w:val="16"/>
              </w:rPr>
            </w:pPr>
          </w:p>
        </w:tc>
      </w:tr>
      <w:tr w:rsidR="002A1826" w:rsidTr="00D203BE">
        <w:trPr>
          <w:trHeight w:val="375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 w:rsidTr="00D203BE">
        <w:trPr>
          <w:trHeight w:val="60"/>
        </w:trPr>
        <w:tc>
          <w:tcPr>
            <w:tcW w:w="11062" w:type="dxa"/>
            <w:gridSpan w:val="8"/>
            <w:shd w:val="clear" w:color="FFFFFF" w:fill="auto"/>
            <w:vAlign w:val="bottom"/>
          </w:tcPr>
          <w:p w:rsidR="00D8627C" w:rsidRDefault="00E26F17" w:rsidP="00B962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B962E7">
              <w:rPr>
                <w:rFonts w:ascii="Times New Roman" w:hAnsi="Times New Roman"/>
                <w:sz w:val="28"/>
                <w:szCs w:val="28"/>
              </w:rPr>
              <w:t>ПО ЗАЯВКЕ ЗАКАЗЧИКА ДО 31.12.2021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A1826" w:rsidTr="00D203BE">
        <w:trPr>
          <w:trHeight w:val="120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 w:rsidTr="00D203BE">
        <w:trPr>
          <w:trHeight w:val="60"/>
        </w:trPr>
        <w:tc>
          <w:tcPr>
            <w:tcW w:w="11062" w:type="dxa"/>
            <w:gridSpan w:val="8"/>
            <w:shd w:val="clear" w:color="FFFFFF" w:fill="auto"/>
            <w:vAlign w:val="bottom"/>
          </w:tcPr>
          <w:p w:rsidR="00D8627C" w:rsidRDefault="00E26F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A1826" w:rsidTr="00D203BE">
        <w:trPr>
          <w:trHeight w:val="120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 w:rsidTr="00D203BE">
        <w:trPr>
          <w:trHeight w:val="60"/>
        </w:trPr>
        <w:tc>
          <w:tcPr>
            <w:tcW w:w="11062" w:type="dxa"/>
            <w:gridSpan w:val="8"/>
            <w:shd w:val="clear" w:color="FFFFFF" w:fill="auto"/>
            <w:vAlign w:val="bottom"/>
          </w:tcPr>
          <w:p w:rsidR="00D8627C" w:rsidRDefault="00E26F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A1826" w:rsidTr="00D203BE">
        <w:trPr>
          <w:trHeight w:val="165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 w:rsidTr="00D203BE">
        <w:trPr>
          <w:trHeight w:val="60"/>
        </w:trPr>
        <w:tc>
          <w:tcPr>
            <w:tcW w:w="11062" w:type="dxa"/>
            <w:gridSpan w:val="8"/>
            <w:shd w:val="clear" w:color="FFFFFF" w:fill="auto"/>
            <w:vAlign w:val="bottom"/>
          </w:tcPr>
          <w:p w:rsidR="00D8627C" w:rsidRDefault="00E26F17" w:rsidP="003A2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3A2A3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.10.2020 17:00:00 по местному времени.</w:t>
            </w:r>
          </w:p>
        </w:tc>
      </w:tr>
      <w:tr w:rsidR="002A1826" w:rsidTr="00D203BE"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 w:rsidTr="00D203BE">
        <w:trPr>
          <w:trHeight w:val="60"/>
        </w:trPr>
        <w:tc>
          <w:tcPr>
            <w:tcW w:w="11062" w:type="dxa"/>
            <w:gridSpan w:val="8"/>
            <w:shd w:val="clear" w:color="FFFFFF" w:fill="auto"/>
            <w:vAlign w:val="bottom"/>
          </w:tcPr>
          <w:p w:rsidR="00D8627C" w:rsidRDefault="00E26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2A1826" w:rsidTr="00D203BE"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2A1826" w:rsidTr="00D203BE"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99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304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</w:tbl>
    <w:p w:rsidR="00833C41" w:rsidRDefault="00833C41"/>
    <w:sectPr w:rsidR="00833C4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7C"/>
    <w:rsid w:val="002A1826"/>
    <w:rsid w:val="003A2A33"/>
    <w:rsid w:val="00755398"/>
    <w:rsid w:val="0079221D"/>
    <w:rsid w:val="00833C41"/>
    <w:rsid w:val="00B962E7"/>
    <w:rsid w:val="00D203BE"/>
    <w:rsid w:val="00D8627C"/>
    <w:rsid w:val="00E2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B3C3B-7689-4B76-B244-440C7048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4078</Words>
  <Characters>23247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2020-10-13T03:23:00Z</dcterms:created>
  <dcterms:modified xsi:type="dcterms:W3CDTF">2020-10-13T03:25:00Z</dcterms:modified>
</cp:coreProperties>
</file>