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 w:rsidRPr="005F7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Pr="005F7B2F" w:rsidRDefault="005F7B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7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7B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7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7B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7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7B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45188" w:rsidRPr="005F7B2F" w:rsidRDefault="0004518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5188" w:rsidRPr="005F7B2F" w:rsidRDefault="0004518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45188" w:rsidRPr="005F7B2F" w:rsidRDefault="0004518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45188" w:rsidRPr="005F7B2F" w:rsidRDefault="0004518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45188" w:rsidRPr="005F7B2F" w:rsidRDefault="0004518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45188" w:rsidRPr="005F7B2F" w:rsidRDefault="0004518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45188" w:rsidRPr="005F7B2F" w:rsidRDefault="00045188">
            <w:pPr>
              <w:rPr>
                <w:lang w:val="en-US"/>
              </w:rPr>
            </w:pP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 w:rsidP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>2 023 г. №.832-2023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двусторонние с камерой </w:t>
            </w:r>
            <w:r>
              <w:rPr>
                <w:rFonts w:ascii="Times New Roman" w:hAnsi="Times New Roman"/>
                <w:sz w:val="24"/>
                <w:szCs w:val="24"/>
              </w:rPr>
              <w:t>визуализации 21Gх1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 - V – образная зато</w:t>
            </w:r>
            <w:r>
              <w:rPr>
                <w:rFonts w:ascii="Times New Roman" w:hAnsi="Times New Roman"/>
                <w:sz w:val="24"/>
                <w:szCs w:val="24"/>
              </w:rPr>
              <w:t>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 - стык футляров снабжен этикеткой с перфорацией, предотвраща</w:t>
            </w:r>
            <w:r>
              <w:rPr>
                <w:rFonts w:ascii="Times New Roman" w:hAnsi="Times New Roman"/>
                <w:sz w:val="24"/>
                <w:szCs w:val="24"/>
              </w:rPr>
              <w:t>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</w:t>
            </w:r>
            <w:r>
              <w:rPr>
                <w:rFonts w:ascii="Times New Roman" w:hAnsi="Times New Roman"/>
                <w:sz w:val="24"/>
                <w:szCs w:val="24"/>
              </w:rPr>
              <w:t>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(неразъемной) конической визуальной камеры из прозрачного пластика, идентифиц</w:t>
            </w:r>
            <w:r>
              <w:rPr>
                <w:rFonts w:ascii="Times New Roman" w:hAnsi="Times New Roman"/>
                <w:sz w:val="24"/>
                <w:szCs w:val="24"/>
              </w:rPr>
              <w:t>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</w:t>
            </w:r>
            <w:r>
              <w:rPr>
                <w:rFonts w:ascii="Times New Roman" w:hAnsi="Times New Roman"/>
                <w:sz w:val="24"/>
                <w:szCs w:val="24"/>
              </w:rPr>
              <w:t>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гематологии, ""PREMIUM"") Пробирка вакуумная с заданным уровнем вакуума для взятия точного количества биоматериала.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пробирки - пластик (полиэтилентерефталат).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забираемой крови не более 4,0 мл (соответствует линии наполнения на этикетке).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пробирки не более 13х75 мм.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>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Резиновая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Маркировочное кольцо черного цвета из полипропилена служит </w:t>
            </w:r>
            <w:r>
              <w:rPr>
                <w:rFonts w:ascii="Times New Roman" w:hAnsi="Times New Roman"/>
                <w:sz w:val="24"/>
                <w:szCs w:val="24"/>
              </w:rPr>
              <w:t>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внутренних стенках п</w:t>
            </w:r>
            <w:r>
              <w:rPr>
                <w:rFonts w:ascii="Times New Roman" w:hAnsi="Times New Roman"/>
                <w:sz w:val="24"/>
                <w:szCs w:val="24"/>
              </w:rPr>
              <w:t>робирки сухой мелкодисперсный антикоагулянт К2ЭДТА.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</w:t>
            </w:r>
            <w:r>
              <w:rPr>
                <w:rFonts w:ascii="Times New Roman" w:hAnsi="Times New Roman"/>
                <w:sz w:val="24"/>
                <w:szCs w:val="24"/>
              </w:rPr>
              <w:t>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применения: гематология.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Температурный диапазон хранения в</w:t>
            </w:r>
            <w:r>
              <w:rPr>
                <w:rFonts w:ascii="Times New Roman" w:hAnsi="Times New Roman"/>
                <w:sz w:val="24"/>
                <w:szCs w:val="24"/>
              </w:rPr>
              <w:t>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на упаковке на русском языке.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Требуется соответствие продукции ГОСТ 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6710-2011, ГОСТ Р 53079.4-2008, ГОСТ ISO 10993-1-2011, 10993-5-2011, 10993-10-2011, 10993-11-2011.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</w:t>
            </w:r>
            <w:r>
              <w:rPr>
                <w:rFonts w:ascii="Times New Roman" w:hAnsi="Times New Roman"/>
                <w:sz w:val="24"/>
                <w:szCs w:val="24"/>
              </w:rPr>
              <w:t>ваний и комплексом санитарно-эпидемиологических мер, принятых в ЛПУ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объём - 6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– 13 х 100 мм.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материал </w:t>
            </w:r>
            <w:r>
              <w:rPr>
                <w:rFonts w:ascii="Times New Roman" w:hAnsi="Times New Roman"/>
                <w:sz w:val="24"/>
                <w:szCs w:val="24"/>
              </w:rPr>
              <w:t>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</w:t>
            </w:r>
            <w:r>
              <w:rPr>
                <w:rFonts w:ascii="Times New Roman" w:hAnsi="Times New Roman"/>
                <w:sz w:val="24"/>
                <w:szCs w:val="24"/>
              </w:rPr>
              <w:t>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крышки красный.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репеллентом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наполнитель - активатор свертывания (кремнезем), в виде мелкодисперсного напыления на внутренних стенках пробирки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Контейнеры снабжены следующей информацией, нанесенной на этикетку: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a) наименование, торговая мар</w:t>
            </w:r>
            <w:r>
              <w:rPr>
                <w:rFonts w:ascii="Times New Roman" w:hAnsi="Times New Roman"/>
                <w:sz w:val="24"/>
                <w:szCs w:val="24"/>
              </w:rPr>
              <w:t>ка изготовителя;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b) номер партии;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c) буквенный код, описание содержимого;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d) срок годности;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e) номинальная вместимость;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g) надпись ""стерильно"", изготовитель гарантирует, что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этикетке,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188" w:rsidRDefault="005F7B2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стерилизация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радиационным методом (гамма – излучение, знак обозначени</w:t>
            </w:r>
            <w:r>
              <w:rPr>
                <w:rFonts w:ascii="Times New Roman" w:hAnsi="Times New Roman"/>
                <w:sz w:val="24"/>
                <w:szCs w:val="24"/>
              </w:rPr>
              <w:t>я - R)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область применения: биохимия, иммунология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100 шт.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штативе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запаянном в полиэтилен, с этикеткой, в наличии инструкция по условиям хранения и использования.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ГОСТ ISO 6710-2011.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объём - 2 мл, размер – 13 х 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мм.;</w:t>
            </w:r>
            <w:proofErr w:type="gramEnd"/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пробирки полиэтилентерефталат, внутренняя поверхность покрыта силиконом для предотвращения адгезии клеток крови к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и стенок пробирки;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 Цвет крышки серый;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репеллентом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мелкодисперсного напыления на внутренних стенках пробирки;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Контейнеры </w:t>
            </w:r>
            <w:r>
              <w:rPr>
                <w:rFonts w:ascii="Times New Roman" w:hAnsi="Times New Roman"/>
                <w:sz w:val="24"/>
                <w:szCs w:val="24"/>
              </w:rPr>
              <w:t>снабжены следующей информацией, нанесенной на этикетку: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a) наименование (торговая марка) изготовителя;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b) номер партии;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c) буквенный код и описание содержимого;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d) срок годности;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e) номинальная вместимость;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f) линия наполнения, при необходимости,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Если при производстве контейнера использовался глицерин, это указано на этикетке,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- 100 шт. в штативе, запаянном в полиэтилен, с этикеткой, в наличии инструкция по условиям хранения и использования.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ответствие ГОСТ ISO 6710-2011.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-объём не менее 6 мл, размер не более 13х100мм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-материал пробирки полиэтилентерефталат, </w:t>
            </w:r>
            <w:r>
              <w:rPr>
                <w:rFonts w:ascii="Times New Roman" w:hAnsi="Times New Roman"/>
                <w:sz w:val="24"/>
                <w:szCs w:val="24"/>
              </w:rPr>
              <w:t>внутренняя поверхность покрыта силиконом для предотвращения адгезии клеток крови к поверхности стенок пробирки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легкого открытия при необходимости.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крышки зеленый.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</w:t>
            </w:r>
            <w:r>
              <w:rPr>
                <w:rFonts w:ascii="Times New Roman" w:hAnsi="Times New Roman"/>
                <w:sz w:val="24"/>
                <w:szCs w:val="24"/>
              </w:rPr>
              <w:t>), в виде мелкодисперсного напыления на внутренних стенках пробирки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Контейнеры должны быть снабжены следующей информацией, нанесенной прямо на пробирку или на этикетку: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a) наименование или торговая марка изготовителя или поставщика;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b) номер партии;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c) б</w:t>
            </w:r>
            <w:r>
              <w:rPr>
                <w:rFonts w:ascii="Times New Roman" w:hAnsi="Times New Roman"/>
                <w:sz w:val="24"/>
                <w:szCs w:val="24"/>
              </w:rPr>
              <w:t>уквенный код и/или описание содержимого;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d) срок годности;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e) номинальная вместимость;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Если при производстве контейнера использовался глицерин, это должно быть указано на этикетке или на упаковке.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-обл</w:t>
            </w:r>
            <w:r>
              <w:rPr>
                <w:rFonts w:ascii="Times New Roman" w:hAnsi="Times New Roman"/>
                <w:sz w:val="24"/>
                <w:szCs w:val="24"/>
              </w:rPr>
              <w:t>асть применения: биохимия, иммунология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ГОСТ ISO 6710-2011."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объём - 9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– 16 х 100 мм.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пробирки полиэтилентерефталат, внутренняя поверхность покрыта силиконом для предотвращения адгезии клеток кров</w:t>
            </w:r>
            <w:r>
              <w:rPr>
                <w:rFonts w:ascii="Times New Roman" w:hAnsi="Times New Roman"/>
                <w:sz w:val="24"/>
                <w:szCs w:val="24"/>
              </w:rPr>
              <w:t>и к поверхности стенок пробирки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крышки зеленый.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пробка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репеллентом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наполнитель - антикоагулянт (лития гепарин), в виде мелкодисперсного напыления на внутренних стенках пробирки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Контейнеры снабжены следую</w:t>
            </w:r>
            <w:r>
              <w:rPr>
                <w:rFonts w:ascii="Times New Roman" w:hAnsi="Times New Roman"/>
                <w:sz w:val="24"/>
                <w:szCs w:val="24"/>
              </w:rPr>
              <w:t>щей информацией, нанесенной на этикетку: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a) наименование, торговая марка изготовителя;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b) номер партии;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c) буквенный код и описание содержимого;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d) срок годности;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e) номинальная вместимость;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Если при производстве контейнера использовался глицерин, это указано на этикетке, упаковке.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терилизация – радиационным методом (гамма – излучение, знак обозначения - R)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область применения: биохимия, иммунология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пробирок - 100 шт. в штативе, запаянном в полиэтилен, с этикеткой, в наличии инструкция по условиям хранения и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ГОСТ ISO 6710-2011.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-объём не менее 4,5 мл, размер не более 13х75мм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-материал пробирки – боросиликатное стекло или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--крышка пробирки двухкомпонентная, состоящая из пробки и безопасной крышки; конструкция крышки предполагает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 цвет крышки голубой.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наполнитель – антикоаг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улянт натрия цитрата (0,109М) 3,2% на дне пробирки в виде раствора, 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Контейнеры должны быть снабжены следующей информацией, нанесенной прямо на пробирку или на этикетку: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a) наименование или торговая марка изготовителя или поставщика;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b) номер партии;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буквенный код и/или описание содержимого;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d) срок годности;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e) номинальная вместимость;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Если при производстве контейнера использовался глицерин, это должно быть указано на этикетке или на упаковке.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-упаковка не менее 100 шт.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штативе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запаянном в полиэтилен, с этикеткой, наличие инструкции по условиям хранения и использования.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обеспечивает четкое соотношения крови и реагента 9 к 1</w:t>
            </w:r>
          </w:p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ГОСТ ISO 6710-2011."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5F7B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188" w:rsidRDefault="000451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 w:rsidP="005F7B2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188" w:rsidRDefault="00045188"/>
        </w:tc>
        <w:tc>
          <w:tcPr>
            <w:tcW w:w="2535" w:type="dxa"/>
            <w:shd w:val="clear" w:color="auto" w:fill="auto"/>
            <w:vAlign w:val="bottom"/>
          </w:tcPr>
          <w:p w:rsidR="00045188" w:rsidRDefault="00045188"/>
        </w:tc>
        <w:tc>
          <w:tcPr>
            <w:tcW w:w="3315" w:type="dxa"/>
            <w:shd w:val="clear" w:color="auto" w:fill="auto"/>
            <w:vAlign w:val="bottom"/>
          </w:tcPr>
          <w:p w:rsidR="00045188" w:rsidRDefault="00045188"/>
        </w:tc>
        <w:tc>
          <w:tcPr>
            <w:tcW w:w="1125" w:type="dxa"/>
            <w:shd w:val="clear" w:color="auto" w:fill="auto"/>
            <w:vAlign w:val="bottom"/>
          </w:tcPr>
          <w:p w:rsidR="00045188" w:rsidRDefault="00045188"/>
        </w:tc>
        <w:tc>
          <w:tcPr>
            <w:tcW w:w="1275" w:type="dxa"/>
            <w:shd w:val="clear" w:color="auto" w:fill="auto"/>
            <w:vAlign w:val="bottom"/>
          </w:tcPr>
          <w:p w:rsidR="00045188" w:rsidRDefault="00045188"/>
        </w:tc>
        <w:tc>
          <w:tcPr>
            <w:tcW w:w="1470" w:type="dxa"/>
            <w:shd w:val="clear" w:color="auto" w:fill="auto"/>
            <w:vAlign w:val="bottom"/>
          </w:tcPr>
          <w:p w:rsidR="00045188" w:rsidRDefault="00045188"/>
        </w:tc>
        <w:tc>
          <w:tcPr>
            <w:tcW w:w="2100" w:type="dxa"/>
            <w:shd w:val="clear" w:color="auto" w:fill="auto"/>
            <w:vAlign w:val="bottom"/>
          </w:tcPr>
          <w:p w:rsidR="00045188" w:rsidRDefault="00045188"/>
        </w:tc>
        <w:tc>
          <w:tcPr>
            <w:tcW w:w="1995" w:type="dxa"/>
            <w:shd w:val="clear" w:color="auto" w:fill="auto"/>
            <w:vAlign w:val="bottom"/>
          </w:tcPr>
          <w:p w:rsidR="00045188" w:rsidRDefault="00045188"/>
        </w:tc>
        <w:tc>
          <w:tcPr>
            <w:tcW w:w="1650" w:type="dxa"/>
            <w:shd w:val="clear" w:color="auto" w:fill="auto"/>
            <w:vAlign w:val="bottom"/>
          </w:tcPr>
          <w:p w:rsidR="00045188" w:rsidRDefault="00045188"/>
        </w:tc>
        <w:tc>
          <w:tcPr>
            <w:tcW w:w="1905" w:type="dxa"/>
            <w:shd w:val="clear" w:color="auto" w:fill="auto"/>
            <w:vAlign w:val="bottom"/>
          </w:tcPr>
          <w:p w:rsidR="00045188" w:rsidRDefault="00045188"/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5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188" w:rsidRDefault="005F7B2F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F7B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188"/>
    <w:rsid w:val="00045188"/>
    <w:rsid w:val="005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FCA14-8774-404A-96FE-0E1B6E5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2355</Words>
  <Characters>13429</Characters>
  <Application>Microsoft Office Word</Application>
  <DocSecurity>0</DocSecurity>
  <Lines>111</Lines>
  <Paragraphs>31</Paragraphs>
  <ScaleCrop>false</ScaleCrop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2023-05-17T03:43:00Z</dcterms:created>
  <dcterms:modified xsi:type="dcterms:W3CDTF">2023-05-17T03:43:00Z</dcterms:modified>
</cp:coreProperties>
</file>