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778"/>
        <w:gridCol w:w="2893"/>
        <w:gridCol w:w="698"/>
        <w:gridCol w:w="748"/>
        <w:gridCol w:w="959"/>
        <w:gridCol w:w="1765"/>
        <w:gridCol w:w="1472"/>
      </w:tblGrid>
      <w:tr w:rsidR="00846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 w:rsidRPr="00090A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62EB" w:rsidRPr="00090AB1" w:rsidRDefault="00090A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90AB1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62EB" w:rsidRPr="00090AB1" w:rsidRDefault="008462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62EB" w:rsidRPr="00090AB1" w:rsidRDefault="008462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62EB" w:rsidRPr="00090AB1" w:rsidRDefault="008462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62EB" w:rsidRPr="00090AB1" w:rsidRDefault="008462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62EB" w:rsidRPr="00090AB1" w:rsidRDefault="008462EB">
            <w:pPr>
              <w:rPr>
                <w:szCs w:val="16"/>
                <w:lang w:val="en-US"/>
              </w:rPr>
            </w:pPr>
          </w:p>
        </w:tc>
      </w:tr>
      <w:tr w:rsidR="008462EB" w:rsidRPr="00090A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62EB" w:rsidRPr="00090AB1" w:rsidRDefault="00090A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0AB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62EB" w:rsidRPr="00090AB1" w:rsidRDefault="008462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62EB" w:rsidRPr="00090AB1" w:rsidRDefault="008462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62EB" w:rsidRPr="00090AB1" w:rsidRDefault="008462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62EB" w:rsidRPr="00090AB1" w:rsidRDefault="008462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62EB" w:rsidRPr="00090AB1" w:rsidRDefault="008462EB">
            <w:pPr>
              <w:rPr>
                <w:szCs w:val="16"/>
                <w:lang w:val="en-US"/>
              </w:rPr>
            </w:pPr>
          </w:p>
        </w:tc>
      </w:tr>
      <w:tr w:rsidR="00846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62EB" w:rsidRDefault="00090AB1" w:rsidP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№.828-2020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462EB" w:rsidRDefault="0009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62EB" w:rsidRDefault="00090A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46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2EB" w:rsidRDefault="0009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2EB" w:rsidRDefault="0009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2EB" w:rsidRDefault="0009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2EB" w:rsidRDefault="0009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2EB" w:rsidRDefault="0009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2EB" w:rsidRDefault="0009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2EB" w:rsidRDefault="0009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2EB" w:rsidRDefault="0009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46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АЛТ на анализаторе Олимпус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ALT/GPT </w:t>
            </w:r>
            <w:r>
              <w:rPr>
                <w:rFonts w:ascii="Times New Roman" w:hAnsi="Times New Roman"/>
                <w:sz w:val="24"/>
                <w:szCs w:val="24"/>
              </w:rPr>
              <w:t>(ALANINE AMINOTRANSFERASE), Реактив на аланинаминотрансферазу (АЛТ) 4*50мл +4*25мл. Метод-реакция  IFCC, упак.4X50мл + 4X25мл, 3920 тестов, стабильность 30  дней, интервал линейности 3 - 500 Е/л, чувствительность метода 1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62EB" w:rsidRDefault="00846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62EB" w:rsidRDefault="00846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АСТ на анализаторе Олимпус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ASТ/GOT (ASPARTATE AMINOTRANSFERASE), Реактив на аспартатаминотрансферазу 4*25мл 4*25мл. Метод-IFCC, упак.4X25мл + 4Х25мл, 3920 тестов, стабильность 30  дней, интервал линейности 3-1000 Е/л, чувствительность метода 1 </w:t>
            </w:r>
            <w:r>
              <w:rPr>
                <w:rFonts w:ascii="Times New Roman" w:hAnsi="Times New Roman"/>
                <w:sz w:val="24"/>
                <w:szCs w:val="24"/>
              </w:rPr>
              <w:t>Е/л, референсный диапазон М &lt; 35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62EB" w:rsidRDefault="00846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62EB" w:rsidRDefault="00846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62EB" w:rsidRDefault="00090A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846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62EB" w:rsidRDefault="0009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г.Красноярск,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Железняка, 3.</w:t>
            </w:r>
          </w:p>
        </w:tc>
      </w:tr>
      <w:tr w:rsidR="00846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62EB" w:rsidRDefault="0009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46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62EB" w:rsidRDefault="00090A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10.10.2020 17:00:00 по местному времени.</w:t>
            </w:r>
          </w:p>
        </w:tc>
      </w:tr>
      <w:tr w:rsidR="00846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62EB" w:rsidRDefault="00090A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46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62EB" w:rsidRDefault="00090A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46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62EB" w:rsidRDefault="00090AB1" w:rsidP="00090A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2201604</w:t>
            </w:r>
          </w:p>
        </w:tc>
      </w:tr>
    </w:tbl>
    <w:p w:rsidR="00000000" w:rsidRDefault="00090AB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62EB"/>
    <w:rsid w:val="00090AB1"/>
    <w:rsid w:val="0084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B5F1F-2BCE-48AC-9A41-B076A53F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2020-10-08T06:15:00Z</dcterms:created>
  <dcterms:modified xsi:type="dcterms:W3CDTF">2020-10-08T06:15:00Z</dcterms:modified>
</cp:coreProperties>
</file>