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1"/>
        <w:gridCol w:w="1907"/>
        <w:gridCol w:w="2303"/>
        <w:gridCol w:w="770"/>
        <w:gridCol w:w="840"/>
        <w:gridCol w:w="1046"/>
        <w:gridCol w:w="1820"/>
        <w:gridCol w:w="1546"/>
      </w:tblGrid>
      <w:tr w:rsidR="00655D4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 w:rsidRPr="0012553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5D42" w:rsidRPr="00C74F37" w:rsidRDefault="00C74F3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74F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74F3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74F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74F3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74F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74F3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Pr="00C74F37" w:rsidRDefault="00655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Pr="00C74F37" w:rsidRDefault="00655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Pr="00C74F37" w:rsidRDefault="00655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Pr="00C74F37" w:rsidRDefault="00655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Pr="00C74F37" w:rsidRDefault="00655D42">
            <w:pPr>
              <w:rPr>
                <w:szCs w:val="16"/>
                <w:lang w:val="en-US"/>
              </w:rPr>
            </w:pPr>
          </w:p>
        </w:tc>
      </w:tr>
      <w:tr w:rsidR="00655D42" w:rsidRPr="0012553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5D42" w:rsidRPr="00C74F37" w:rsidRDefault="00C74F3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F3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Pr="00C74F37" w:rsidRDefault="00655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Pr="00C74F37" w:rsidRDefault="00655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Pr="00C74F37" w:rsidRDefault="00655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Pr="00C74F37" w:rsidRDefault="00655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Pr="00C74F37" w:rsidRDefault="00655D42">
            <w:pPr>
              <w:rPr>
                <w:szCs w:val="16"/>
                <w:lang w:val="en-US"/>
              </w:rPr>
            </w:pPr>
          </w:p>
        </w:tc>
      </w:tr>
      <w:tr w:rsidR="00655D4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5D42" w:rsidRDefault="0012553B" w:rsidP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74F37">
              <w:rPr>
                <w:rFonts w:ascii="Times New Roman" w:hAnsi="Times New Roman"/>
                <w:sz w:val="24"/>
                <w:szCs w:val="24"/>
              </w:rPr>
              <w:t>.10.2020 г. №.827-2020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эквивалент:</w:t>
            </w:r>
          </w:p>
        </w:tc>
      </w:tr>
      <w:tr w:rsidR="00655D4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D42" w:rsidRDefault="00C74F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D42" w:rsidRDefault="00C74F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D42" w:rsidRDefault="00C74F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D42" w:rsidRDefault="00C74F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D42" w:rsidRDefault="00C74F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D42" w:rsidRDefault="00C74F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D42" w:rsidRDefault="00C74F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D42" w:rsidRDefault="00C74F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55D4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реагентов, предназначенный для количественного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-I в сыворотке и плазме человека. Содержание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 используют для содействия диагностике острого инфаркта миокарда (ОИМ). Набор рассчитан на 100 тестов.  Совместим с автоматическим анализатором ARCHITECT i1000SR, i1000SR.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5D42" w:rsidRDefault="00655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5D42" w:rsidRDefault="00655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5D42" w:rsidRDefault="00C74F37" w:rsidP="00C74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655D4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5D42" w:rsidRDefault="00C74F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55D4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5D42" w:rsidRDefault="00C74F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55D4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5D42" w:rsidRDefault="00C74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12553B">
              <w:rPr>
                <w:rFonts w:ascii="Times New Roman" w:hAnsi="Times New Roman"/>
                <w:sz w:val="28"/>
                <w:szCs w:val="28"/>
              </w:rPr>
              <w:t>ложения принимаются в срок до 30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.10.2020 17:00:00 по местному времени.</w:t>
            </w:r>
          </w:p>
        </w:tc>
      </w:tr>
      <w:tr w:rsidR="00655D4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5D42" w:rsidRDefault="00C74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55D4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5D42" w:rsidRDefault="00C74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55D4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5D42" w:rsidRDefault="00C74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Антипова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Е.В,,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тел.2201604</w:t>
            </w:r>
          </w:p>
        </w:tc>
      </w:tr>
    </w:tbl>
    <w:p w:rsidR="00074DE3" w:rsidRDefault="00074DE3"/>
    <w:sectPr w:rsidR="00074DE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42"/>
    <w:rsid w:val="00015CE5"/>
    <w:rsid w:val="00074DE3"/>
    <w:rsid w:val="0012553B"/>
    <w:rsid w:val="00655D42"/>
    <w:rsid w:val="00C7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4D727-55F7-467D-9A07-10FA3239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2</cp:revision>
  <dcterms:created xsi:type="dcterms:W3CDTF">2021-04-11T10:58:00Z</dcterms:created>
  <dcterms:modified xsi:type="dcterms:W3CDTF">2021-04-11T10:58:00Z</dcterms:modified>
</cp:coreProperties>
</file>