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C361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 w:rsidRPr="00A80F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Pr="00A80FB5" w:rsidRDefault="00A80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C361E" w:rsidRPr="00A80FB5" w:rsidRDefault="00EC3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Pr="00A80FB5" w:rsidRDefault="00EC3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Pr="00A80FB5" w:rsidRDefault="00EC3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Pr="00A80FB5" w:rsidRDefault="00EC3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Pr="00A80FB5" w:rsidRDefault="00EC361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Pr="00A80FB5" w:rsidRDefault="00EC361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Pr="00A80FB5" w:rsidRDefault="00EC361E">
            <w:pPr>
              <w:rPr>
                <w:szCs w:val="16"/>
                <w:lang w:val="en-US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Default="00A80FB5" w:rsidP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№.815-2022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C361E" w:rsidRDefault="00A80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361E" w:rsidRDefault="00A80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361E" w:rsidRDefault="00A80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361E" w:rsidRDefault="00A80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361E" w:rsidRDefault="00A80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361E" w:rsidRDefault="00A80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361E" w:rsidRDefault="00A80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361E" w:rsidRDefault="00A80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361E" w:rsidRDefault="00A80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361E" w:rsidRDefault="00A80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361E" w:rsidRDefault="00A80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Pr="00A80FB5" w:rsidRDefault="00A80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</w:t>
            </w:r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промывочная</w:t>
            </w:r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>Luminex</w:t>
            </w:r>
            <w:proofErr w:type="spellEnd"/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>LifeCodes</w:t>
            </w:r>
            <w:proofErr w:type="spellEnd"/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Sheath Concentrated Fluid 20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80FB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формирования потока при проведении анализов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мультипараметрическом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флуоресцентном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100/200. Канистра объемом 20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Комплемент для HLA-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Сухое порошкообразное вещество для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Комплемент вызывает специфический лизис 80-100% лимфоцитов в стандартном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тесте. Растворяется в 1,0 мл дистиллированной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положительный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светло-желтого или светло-розового цвета. Сыворотка вызывает лизис 100% лимфоцитов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любой  специфичности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стандартном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тесте, расфасована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0,1мл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калибровочные контрольные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микросферы №1, 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Набор контрольных микросфер диаметром 1-4 микрон в виде суспензии для калибрования прибора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 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MCON1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CON2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Reporter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микросф</w:t>
            </w:r>
            <w:r>
              <w:rPr>
                <w:rFonts w:ascii="Times New Roman" w:hAnsi="Times New Roman"/>
                <w:sz w:val="24"/>
                <w:szCs w:val="24"/>
              </w:rPr>
              <w:t>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8-луночные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упаковка 28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калибровочные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Калибровочные микросферы №1, 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Набор калибровочных микросфер диаметром 1-4 микрон в виде суспензии для калибрования прибора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200: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CAL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MCAL1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CAL2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Reporter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8-луночные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упаковка 28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17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 DRB1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HLA-DRB1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включает этапы выделения геномной ДНК, локус-специфическую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исключает циклы промывки и центрифугирования в ходе гибридизации и нанесения метки.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протокола амплификации не более 1 часа 15 мин. Продолжительность протокола гибридизации не более 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</w:t>
            </w:r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раств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 для разведения, хранение  +18-+30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вскрытия набора все компоненты сохраняют свою стабильность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интерпретации совместим с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на постановку не менее 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17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HLA-А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исключает циклы промывки и центрифугирования в ходе гибридизации и нанесения метки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протокола амплификации не более 1 часа 15 мин. Продолжительность протокола гибридизации не более 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хранение  +18-+30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вскрытия набора все к</w:t>
            </w:r>
            <w:r>
              <w:rPr>
                <w:rFonts w:ascii="Times New Roman" w:hAnsi="Times New Roman"/>
                <w:sz w:val="24"/>
                <w:szCs w:val="24"/>
              </w:rPr>
              <w:t>омпоненты сохраняют свою стабильность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на постановку не менее 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17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HLA-B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HLA-B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</w:t>
            </w:r>
            <w:r>
              <w:rPr>
                <w:rFonts w:ascii="Times New Roman" w:hAnsi="Times New Roman"/>
                <w:sz w:val="24"/>
                <w:szCs w:val="24"/>
              </w:rPr>
              <w:t>ол анализа исключает циклы промывки и центрифугирования в ходе гибридизации и нанесения метки.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протокола ампли</w:t>
            </w:r>
            <w:r>
              <w:rPr>
                <w:rFonts w:ascii="Times New Roman" w:hAnsi="Times New Roman"/>
                <w:sz w:val="24"/>
                <w:szCs w:val="24"/>
              </w:rPr>
              <w:t>фикации не более 1 часа 15 мин. Продолжительность протокола гибридизации не более 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хранение  +18-+30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вскрытия набора все компоненты сохраняют свою стабильность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на постановку не менее 50 тес</w:t>
            </w:r>
            <w:r>
              <w:rPr>
                <w:rFonts w:ascii="Times New Roman" w:hAnsi="Times New Roman"/>
                <w:sz w:val="24"/>
                <w:szCs w:val="24"/>
              </w:rPr>
              <w:t>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23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HLA-DQ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HLA-DQ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Протокол анализа включает этапы выделения геномной ДНК,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Протокол анализа исключает циклы промывки и центрифугирования в ходе гибридизации. 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 Продолжительность протокола амплификации не более 1 часа 15 мин. Продолжительность протокола гибридизации не более 20 мин. 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SA-PE). Необ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ходимое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раствор для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зведения,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хранение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предназначен для идентифик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HLA антител 1 класса при помощи панели рекомбинантных HLA-антигенов методом мультиплексного анализа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Состав набора: смесь микросфер с антигенами к HLA класс 1 - не менее 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-65 °С. Концентриров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Промывочный буфер - не менее 25 мл, хранение при 20-24 °С. Положительный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Отрицательный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°С. Протокол исполь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зует вакуумную промывку микросфер при работе с фильтрационными планшетами. Протокол исключает этапы центрифугирования.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постановку 24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HLA-DQB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HLA-DQB, 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 Протокол анализа включает этапы выделения геномной ДНК, локус-специфическую амплификацию,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Протокол анализа исключает циклы промывки и центрифугирования в ходе гибридизации. 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 Продолжи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протокола амплификации - 1 час. Продолжительность протокола гибридизации -20 мин. Объем ПЦР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SA-PE). Необходимое количество геномной ДНК - 100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 компонентов набо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- 4: смесь для ПЦР, хранение при +6 °С,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+6°С,810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раствор для разведения, хранение 25°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С,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-6 °С, хранение -20 °С, 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интерпретации совместим с программой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- 50 тестов.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HLA-C среднего и высокого разрешения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Протокол анализа исключает циклы промывки и центрифугирования в ходе гибридизации. Протокол анализа предусматри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 Продолжительность протокола амплификации не более 1 часа 15 мин. Продолжительность протокола гибридизации не более 20 мин. 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SA-PE). Необходимое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5: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смесь микросфер с HLA-специфическими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для повышения разрешения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хранение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18-+30 °С, не менее 19,7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50 тестов.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HLA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антител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рекомбинантными антигенами)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идентификации HLA антител 1 класса при помощи панели рекомбинантных HLA-антигенов методом мультиплексного анализа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Состав набора: смесь микросфер с антигенами к HLA класс 1 - не менее 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при -65 °С. Концентрированный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Промывочный буфер - не менее 25 мл, хранение при 20-24 °С. Положительный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Отрицательный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нение при 2-8 °С. Протокол использует вакуумную промывку микросфер при работе с фильтрационными планшетами. Протокол исключает этапы центрифугирования.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постановку 24 т</w:t>
            </w:r>
            <w:r>
              <w:rPr>
                <w:rFonts w:ascii="Times New Roman" w:hAnsi="Times New Roman"/>
                <w:sz w:val="24"/>
                <w:szCs w:val="24"/>
              </w:rPr>
              <w:t>естов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HLA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антител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рекомбинантными антигенами)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идентификации HLA антител 2 класса при помощи панели рекомбинантных HLA-антигенов методом мультиплексного анализа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Состав набора: смесь микросфер с антигенами к HLA класс 2 - не менее 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-65 °С. Концентрированный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°С. Промывочный буфер - не менее 25 мл, хранение при 20-24 °С. 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Отрицательный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°С. Протокол использует вакуумную промывку микросфер при работе с фильтрационными планшетами. Протокол исключает этапы центрифугирования. Протоко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постановку 24 тестов.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выделения ДНК из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QIAamp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DSP DNA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выделения высокоочищенной геномной ДНК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крови с антикоагулянтом. Выделенная ДНК подходит для постановки молекулярно-генетических анализов. Средний выход ДНК составляет 20 - 120 мкг из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цельной нормальной крови (в среднем выход ДНК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чистота в среднем - 1,7). Набор рас</w:t>
            </w:r>
            <w:r>
              <w:rPr>
                <w:rFonts w:ascii="Times New Roman" w:hAnsi="Times New Roman"/>
                <w:sz w:val="24"/>
                <w:szCs w:val="24"/>
              </w:rPr>
              <w:t>считан не менее, чем на 50 выделений геномной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A8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361E" w:rsidRDefault="00EC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C361E" w:rsidRDefault="00A80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C361E" w:rsidRDefault="00A80F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C361E" w:rsidRDefault="00A80F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C361E" w:rsidRDefault="00A80FB5" w:rsidP="00A80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C361E" w:rsidRDefault="00A80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C361E" w:rsidRDefault="00EC361E">
            <w:pPr>
              <w:rPr>
                <w:szCs w:val="16"/>
              </w:rPr>
            </w:pP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C361E" w:rsidRDefault="00A80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36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C361E" w:rsidRDefault="00A80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A80FB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61E"/>
    <w:rsid w:val="00A80FB5"/>
    <w:rsid w:val="00E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D61E-C355-4779-AAD3-DB462DB5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2098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2022-05-23T09:08:00Z</dcterms:created>
  <dcterms:modified xsi:type="dcterms:W3CDTF">2022-05-23T09:09:00Z</dcterms:modified>
</cp:coreProperties>
</file>