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D2AB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 w:rsidRPr="00EB23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Pr="00EB239D" w:rsidRDefault="00EB23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23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B239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B23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B239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B23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B23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D2AB1" w:rsidRPr="00EB239D" w:rsidRDefault="007D2A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Pr="00EB239D" w:rsidRDefault="007D2A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Pr="00EB239D" w:rsidRDefault="007D2A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Pr="00EB239D" w:rsidRDefault="007D2A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Pr="00EB239D" w:rsidRDefault="007D2AB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Pr="00EB239D" w:rsidRDefault="007D2AB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Pr="00EB239D" w:rsidRDefault="007D2AB1">
            <w:pPr>
              <w:rPr>
                <w:szCs w:val="16"/>
                <w:lang w:val="en-US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Default="00EB239D" w:rsidP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814-2022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AB1" w:rsidRDefault="00EB2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AB1" w:rsidRDefault="00EB2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AB1" w:rsidRDefault="00EB2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AB1" w:rsidRDefault="00EB2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AB1" w:rsidRDefault="00EB2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AB1" w:rsidRDefault="00EB2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AB1" w:rsidRDefault="00EB2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AB1" w:rsidRDefault="00EB2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AB1" w:rsidRDefault="00EB2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AB1" w:rsidRDefault="00EB2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(CMV) методом ПЦР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 CMV-FL"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ПЦР-амплификации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(CMV).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-флуоресцентной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амплификации в режиме «реального времени». Готовые ПЦР-смеси должны иметь срок годности равный сроку годности тест-системы. Все компоненты набора готовы к работе и не требуют восстановления. ПЦР-смесь-1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воск,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пробирки 0,2 мл для обеспечения «горячего старта». Наличие готовой ПЦР-смеси-2, не требующей смешивания дополнительных компонентов. Наличие комплексного положительного контрольного образца (ПКО). Наличие ДНК-буфера. Количество тестов не менее 110. Остаточ</w:t>
            </w:r>
            <w:r>
              <w:rPr>
                <w:rFonts w:ascii="Times New Roman" w:hAnsi="Times New Roman"/>
                <w:sz w:val="24"/>
                <w:szCs w:val="24"/>
              </w:rPr>
              <w:t>ный срок годности не менее 6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7D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7D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7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д/выявления и количеств.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ДНК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(EBV),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(CMV) и вируса герпеса человека 6типа (ННV6)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ПЦР-амплификации ДНК EBV, CMV и HHV6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Возможность количественного определения ДНК вируса EBV, CMV и HHV6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амплификации в режиме «реального времени» на 4-х канальных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амплификаторах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ПЦР-смесь-1 не должна быть расфасована по пробиркам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аличие ОКО, ПКО ДНК EBV/CMV/HHV6 и ДНК человека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РНК-буфера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не менее двух ДНК-калибраторов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тестов не менее 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срок годности не менее 6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7D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7D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одновремен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РНК вирус гепатит С (HCV), ДНК вируса гепатит B (HBV) и РНК вируса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иммунодеф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чел. тип1(HIV-1) и тип2(HIV)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одновременного выявления РНК вируса гепатита С (HCV), ДНК вируса гепатита B (HBV) и РНК вируса иммунодефицита человека типа 1 (HIV-1) и типа 2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HIV-2) в клиническом материале методом полимеразной цепной реакции (ПЦР)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амплификации в режиме «реального времени»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выявлять варианты ВИЧ-1, отно</w:t>
            </w:r>
            <w:r>
              <w:rPr>
                <w:rFonts w:ascii="Times New Roman" w:hAnsi="Times New Roman"/>
                <w:sz w:val="24"/>
                <w:szCs w:val="24"/>
              </w:rPr>
              <w:t>сящиеся к группе 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A, B, C, D, F, G, H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рекомбинанты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АВ, АЕ), группе N и группе O.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компоненты набора готовы к работе и не требуют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комплекта реагентов для проведения реакции обратной транскрипции РНК HСV и HIV и ПЦР-ампл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ификации ДНК HBV,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HСV и HIV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RT-G-mix-2 и ТМ-ревертазы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ОТ-ПЦР-смесь-1 не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пробирки для амплификации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 для организации горячего старта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комплекта контрольных образцов этапа выделения - ПКО, ВКО</w:t>
            </w:r>
            <w:r>
              <w:rPr>
                <w:rFonts w:ascii="Times New Roman" w:hAnsi="Times New Roman"/>
                <w:sz w:val="24"/>
                <w:szCs w:val="24"/>
              </w:rPr>
              <w:t>, ОКО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тестов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срок годности не менее 9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7D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7D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AB1" w:rsidRDefault="00EB2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AB1" w:rsidRDefault="00EB23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AB1" w:rsidRDefault="00EB23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AB1" w:rsidRDefault="00EB239D" w:rsidP="00EB2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AB1" w:rsidRDefault="00EB2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AB1" w:rsidRDefault="00EB2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D2A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AB1" w:rsidRDefault="00EB23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EB239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AB1"/>
    <w:rsid w:val="007D2AB1"/>
    <w:rsid w:val="00EB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8AFF2-99DA-44C3-86DB-7C253B85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2022-05-23T08:36:00Z</dcterms:created>
  <dcterms:modified xsi:type="dcterms:W3CDTF">2022-05-23T08:36:00Z</dcterms:modified>
</cp:coreProperties>
</file>