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43"/>
        <w:gridCol w:w="3091"/>
        <w:gridCol w:w="499"/>
        <w:gridCol w:w="663"/>
        <w:gridCol w:w="878"/>
        <w:gridCol w:w="1714"/>
        <w:gridCol w:w="1404"/>
      </w:tblGrid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 w:rsidRPr="00C8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Pr="00C80E40" w:rsidRDefault="00C80E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szCs w:val="16"/>
                <w:lang w:val="en-US"/>
              </w:rPr>
            </w:pPr>
          </w:p>
        </w:tc>
      </w:tr>
      <w:tr w:rsidR="00466EF3" w:rsidRPr="00C8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Pr="00C80E40" w:rsidRDefault="00C80E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E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Pr="00C80E40" w:rsidRDefault="00466EF3">
            <w:pPr>
              <w:rPr>
                <w:szCs w:val="16"/>
                <w:lang w:val="en-US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 w:rsidP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№.810-2020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6EF3" w:rsidRDefault="00C80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однокамерный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имплантируемый генератор импульсов с системой распознавания нарушений сердечного ритма при анализе электрокардиограмм (ЭКГ). Устройство подаёт на сердечную мышцу электрический импульс с целью восстановления нормального ритма сердечной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 или замедления учащенного сердцебиения. Оно имплантируется в карман под кожей в области грудной клетки или брюшной полости пациента и имеет присоединенные отведения, которые размещают внутри или на одной из камер сердца (обычно правом желудочке) с целью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ЭКГ и автоматической подачи электрических импульсов. Устройство содержит внутренние батареи для обеспечения питания. Его часто называют автоматическим имплантируемым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-дефибриллятором (АИКД) - Наличие. Материал корпуса - Титан. 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для подсоединения электродов - DF-1. Масса, г. - не более 66. Габариты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мм - не более 68 х 51 х 12. Объём, см3 - не более 31. Максимальная доставляемая энергия шока, Дж - не менее 36. Номинальный срок службы, лет - не менее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Поддерживаемые режимы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антибрадиаритмической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VVI(R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  Выкл.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Критерии дифференциальной диагностики желудочковых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- наличие. Функция анализа морфологии QRS комплекса - наличие. Автоматическое выполнение устройством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фференциальной диагностики собственных сердечных сокращений от шума по правожелудочковому электроду - наличие. Программирование времени продолжительности выполнения лечебных терапий для осуществления принудительного прекращения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тахиаритмий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высокоэнергетиче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ским разрядом - наличие. Алгоритмы АТС терапии - наличие. Функция проведения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 во время заряда конденсаторов - наличие. Программный выбор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Выбор параметров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после шокового разряда, отличных от основных запрограммированных пациенту характеристик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- наличие. Беспроводной опрос устройства - наличие. Возможность автоматического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статистической информации в памяти ИКД </w:t>
            </w:r>
            <w:r>
              <w:rPr>
                <w:rFonts w:ascii="Times New Roman" w:hAnsi="Times New Roman"/>
                <w:sz w:val="24"/>
                <w:szCs w:val="24"/>
              </w:rPr>
              <w:t>и ее получения посредством телеметрии с отображением в виде числовых, графических символов информации - наличие. Возможность графического представления информации за длительный период наблюдения сроком до 6-12 месяцев и более - наличие. Возможность предост</w:t>
            </w:r>
            <w:r>
              <w:rPr>
                <w:rFonts w:ascii="Times New Roman" w:hAnsi="Times New Roman"/>
                <w:sz w:val="24"/>
                <w:szCs w:val="24"/>
              </w:rPr>
              <w:t>авления устройством оповещений, автоматически формулируемых системой по результатам выполненного анализа состояния системы стимуляции и накопленной клинической информации, с выдачей комментариев и предложений - наличие. Возможность сохранения в памяти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 ВСЭГ, мин - не менее 45. Специальное защитное покрытие корпуса - наличие. Анатомическая форма корпуса имплантируемого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желудочковому каналу с нанесением страхующего импульса в случае отсутствия захвата - наличие.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лгоритм определения чрезмерных токов в векторах шока - наличие. Алгоритм автоматической подстройки чувствительности - наличие. Возможность программирования параметров (формы) импульса шока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fixed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выявления декомпенсации сердечной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недостаточности на основе внутригрудной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Мониторинг сегмента ST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 (см)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(см3) 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 (г) 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 (Дж) 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 коннекторов IS-1/DF-1, DF-4 LLHH/IS-1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 на зону ФЖ, 2-а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 (сек) 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ингибитор, стабильность как акселератор, порог частоты   фибрилляции предсерд</w:t>
            </w:r>
            <w:r>
              <w:rPr>
                <w:rFonts w:ascii="Times New Roman" w:hAnsi="Times New Roman"/>
                <w:sz w:val="24"/>
                <w:szCs w:val="24"/>
              </w:rPr>
              <w:t>ий, V&gt;A)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вектора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2-е схемы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</w:t>
            </w:r>
            <w:r>
              <w:rPr>
                <w:rFonts w:ascii="Times New Roman" w:hAnsi="Times New Roman"/>
                <w:sz w:val="24"/>
                <w:szCs w:val="24"/>
              </w:rPr>
              <w:t>ечении заданного времени проведения программы АТС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 АТС до набора заряда в зоне фибрилляции желудочков, приоритет шока при ЧСС &gt; 250 имп-1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</w:t>
            </w:r>
            <w:r>
              <w:rPr>
                <w:rFonts w:ascii="Times New Roman" w:hAnsi="Times New Roman"/>
                <w:sz w:val="24"/>
                <w:szCs w:val="24"/>
              </w:rPr>
              <w:t>игурации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имуляции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 3-х  трендов событий одновременно,  10 вариантов    для записи трендов событий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</w:t>
            </w:r>
            <w:r>
              <w:rPr>
                <w:rFonts w:ascii="Times New Roman" w:hAnsi="Times New Roman"/>
                <w:sz w:val="24"/>
                <w:szCs w:val="24"/>
              </w:rPr>
              <w:t>времени одновременно по 3 каналам –  предсердному, правожелудочковому частотному  и шоковому с  отображением проводимой АТС и суммарным объемом памяти 17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получения информации об </w:t>
            </w:r>
            <w:r>
              <w:rPr>
                <w:rFonts w:ascii="Times New Roman" w:hAnsi="Times New Roman"/>
                <w:sz w:val="24"/>
                <w:szCs w:val="24"/>
              </w:rPr>
              <w:t>имевшихся желудочковых событиях и выполненной, невыполненной терапии с момента последнего контроля и общих данных с момента имплантации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замены.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Звуковая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 на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Пожизненная гарантия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</w:t>
            </w:r>
            <w:r>
              <w:rPr>
                <w:rFonts w:ascii="Times New Roman" w:hAnsi="Times New Roman"/>
                <w:sz w:val="24"/>
                <w:szCs w:val="24"/>
              </w:rPr>
              <w:t>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Толщина, 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Стандарт коннекторов IS-1/DF-1, </w:t>
            </w:r>
            <w:r>
              <w:rPr>
                <w:rFonts w:ascii="Times New Roman" w:hAnsi="Times New Roman"/>
                <w:sz w:val="24"/>
                <w:szCs w:val="24"/>
              </w:rPr>
              <w:t>DF-4 LLHH/IS-1 -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не более (</w:t>
            </w:r>
            <w:r>
              <w:rPr>
                <w:rFonts w:ascii="Times New Roman" w:hAnsi="Times New Roman"/>
                <w:sz w:val="24"/>
                <w:szCs w:val="24"/>
              </w:rPr>
              <w:t>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расширенных критериев диагностики (начало, стабильность как ингибитор/стабильность как акселератор, порог частоты   фибрилляции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Дискриминация ритмов на основе векторно-временного  корреляционного анализа с возможностью  программирования значений  стабильности и порога частоты фибрилляции предсердий;  автоматическое  получение и обновление отсчетного вект</w:t>
            </w:r>
            <w:r>
              <w:rPr>
                <w:rFonts w:ascii="Times New Roman" w:hAnsi="Times New Roman"/>
                <w:sz w:val="24"/>
                <w:szCs w:val="24"/>
              </w:rPr>
              <w:t>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2-х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</w:t>
            </w:r>
            <w:r>
              <w:rPr>
                <w:rFonts w:ascii="Times New Roman" w:hAnsi="Times New Roman"/>
                <w:sz w:val="24"/>
                <w:szCs w:val="24"/>
              </w:rPr>
              <w:t>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 АТС до набора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обеспечения  при  обнаружении  случайных сбоев и ошибок с  подключением  резервного дефибриллятора  в случае отказа  программного обеспечения   -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Функции для уменьшения неоправданной стимуляции правого желудочка: обратное переключение режима стимуляции,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управления предсердными аритмиями (регулирование ЧСЖ,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ЭКГ/вн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3 каналам –  предсердному, правожелудочковому частотному  и шоковому с  отображением проводимой АТС и суммарным объемом памяти не менее 17 мин -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просмотра сохраненных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</w:t>
            </w:r>
            <w:r>
              <w:rPr>
                <w:rFonts w:ascii="Times New Roman" w:hAnsi="Times New Roman"/>
                <w:sz w:val="24"/>
                <w:szCs w:val="24"/>
              </w:rPr>
              <w:t>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Временная программа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(спираль)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электродов: 65 см Коннекторы: 1 DF-1 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 кончика электро</w:t>
            </w:r>
            <w:r>
              <w:rPr>
                <w:rFonts w:ascii="Times New Roman" w:hAnsi="Times New Roman"/>
                <w:sz w:val="24"/>
                <w:szCs w:val="24"/>
              </w:rPr>
              <w:t>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(для пункционного введения электрода в вену)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разрывной 9F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эндокардиальный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Пожизненная гарантия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 к электродам: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Биполярный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стероидным включением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Вариант фиксации  - </w:t>
            </w:r>
            <w:r>
              <w:rPr>
                <w:rFonts w:ascii="Times New Roman" w:hAnsi="Times New Roman"/>
                <w:sz w:val="24"/>
                <w:szCs w:val="24"/>
              </w:rPr>
              <w:t>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не менее (см) - 64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Изодиаметрическое строение электрода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шоковых спиралей для предотвращения обрастания соединительной тканью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поставке электрода с коннектором DF-4 LLHH- специальная насадка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облегчения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едения стилета, выкручивания спирали 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Минимальный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электрода, (F) - Соответствует диаметру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входит в комплект, (шт.</w:t>
            </w:r>
            <w:r>
              <w:rPr>
                <w:rFonts w:ascii="Times New Roman" w:hAnsi="Times New Roman"/>
                <w:sz w:val="24"/>
                <w:szCs w:val="24"/>
              </w:rPr>
              <w:t>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предсердного электрода входит в комплект, (шт.)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МЗ и СР РФ (или МЗ РФ) - Соответствует диаметру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ГОСТ РФ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Ступенчатая гарантия - 7 лет с даты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C8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6EF3" w:rsidRDefault="0046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 w:rsidP="00C8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07.10.2020 17:00:00 по местному времени.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6EF3" w:rsidRDefault="00466EF3">
            <w:pPr>
              <w:rPr>
                <w:szCs w:val="16"/>
              </w:rPr>
            </w:pP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6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6EF3" w:rsidRDefault="00C8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80E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EF3"/>
    <w:rsid w:val="00466EF3"/>
    <w:rsid w:val="00C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194AA-9C02-409E-B09F-4DEAD53A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2020-10-05T01:25:00Z</dcterms:created>
  <dcterms:modified xsi:type="dcterms:W3CDTF">2020-10-05T01:27:00Z</dcterms:modified>
</cp:coreProperties>
</file>