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73CD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 w:rsidRPr="006177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Pr="006177BB" w:rsidRDefault="006177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7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77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7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77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7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77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Pr="006177BB" w:rsidRDefault="00973CD6">
            <w:pPr>
              <w:rPr>
                <w:szCs w:val="16"/>
                <w:lang w:val="en-US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 w:rsidP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778-2022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3CD6" w:rsidRDefault="00617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NTproBNP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N-терминального фрагмента мозгового натрийуретического пептида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крови человека, не менее 12x8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определений. Характеристика товара 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 других связанных с ними материалов, предназначенный для качественного и/или количественного определения В-типа натрийуретического белка (B-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natriuretic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(BNP)) и/или N-терминаль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 (N-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natriuretic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peptide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)) в клиническом образце методом иммуноферментного анализа (ИФА).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ручной постановки анализа и/или работы на анализаторах открытого типа. Дополни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тельные характеристики: Определения концентрации N-терминального фрагмента мозгового натрийуретического пептида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крови человека методом ИФА. Максимально возможное количество исследованных набором независимых пациентов при постановке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дублях не более 42 определений. Количество калибраторов не более 5 штук.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разведения. Наличие пленки для заклеивания планшета. КТРУ 21.20.23.110-00008575.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7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иммуноферментного определения Витамина D, 25-ОН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количественного определения общего 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ОН)  Витамина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D  в сыворотке и плазме крови  человека иммуноферментным методом.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1.Микропланшет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12 х 8 (делимые)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лунок;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лунках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сорбированы антитела к 25-ОН витамину D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Стандарты 6 флаконов по 1 мл, готовы к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Концентрации 0 – 5 – 15 – 30 – 60 –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2 флакона контролей по 1 мл каждый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Диссоциирующий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реагент, 1 флакон,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мл, готов к использованию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флакон, 7 мл, готов к использованию.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Биотинилированный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25-   ОН Витамин D.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Ферментный комплекс, 1 флакон, 7 мл, готов к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стрептавидин-пероксидаза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(хрена).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Раствор субстрат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1 флакон, 14 мл, готов к использованию.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Тетраметилбензидин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(ТМБ).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Стоп-раствор, 1 флакон, 14 мл, готов к использованию. Содержит 0,5 М H2SO4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Промывочный Раствор, 1 флакон, 30 мл (концентрат 40X).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Инструкция по применению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дозаторов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одноразовые нестерильные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DT"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роботизированных системах для диагностики ин витро,1100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упаковке: 10 штативов по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  960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</w:t>
            </w:r>
            <w:r>
              <w:rPr>
                <w:rFonts w:ascii="Times New Roman" w:hAnsi="Times New Roman"/>
                <w:sz w:val="24"/>
                <w:szCs w:val="24"/>
              </w:rPr>
              <w:t>дозаторов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одноразовые нестерильные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аbiа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DТ» для использования в роботизированных системах для диагностики 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DT,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упаковке: 10 штативов по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  960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иммуноферментная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и 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часов общего 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r>
              <w:rPr>
                <w:rFonts w:ascii="Times New Roman" w:hAnsi="Times New Roman"/>
                <w:sz w:val="24"/>
                <w:szCs w:val="24"/>
              </w:rPr>
              <w:t>выявления антител к вирусу гепатита C в сыворотке (плазме) крови человека №480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</w:t>
            </w:r>
            <w:r>
              <w:rPr>
                <w:rFonts w:ascii="Times New Roman" w:hAnsi="Times New Roman"/>
                <w:sz w:val="24"/>
                <w:szCs w:val="24"/>
              </w:rPr>
              <w:t>оцененная на образцах 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</w:t>
            </w:r>
            <w:r>
              <w:rPr>
                <w:rFonts w:ascii="Times New Roman" w:hAnsi="Times New Roman"/>
                <w:sz w:val="24"/>
                <w:szCs w:val="24"/>
              </w:rPr>
              <w:t>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штрих-кода на реагентах Срок годности  тест-системы  не менее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класса  G к е-антигену  вируса 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</w:t>
            </w:r>
            <w:r>
              <w:rPr>
                <w:rFonts w:ascii="Times New Roman" w:hAnsi="Times New Roman"/>
                <w:sz w:val="24"/>
                <w:szCs w:val="24"/>
              </w:rPr>
              <w:t>Наличие унифицированных неспецифических реагентов. Срок годности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М к вирусу простого герпеса 1 и 2 типов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</w:t>
            </w:r>
            <w:r>
              <w:rPr>
                <w:rFonts w:ascii="Times New Roman" w:hAnsi="Times New Roman"/>
                <w:sz w:val="24"/>
                <w:szCs w:val="24"/>
              </w:rPr>
              <w:t>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</w:t>
            </w:r>
            <w:r>
              <w:rPr>
                <w:rFonts w:ascii="Times New Roman" w:hAnsi="Times New Roman"/>
                <w:sz w:val="24"/>
                <w:szCs w:val="24"/>
              </w:rPr>
              <w:t>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иммуноферментная для выявления и подтверждения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 анализов (8х12,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Специфичность при обследовании контингента доноров (не менее 5000 образцов) – не менее 99,5% Время инкубац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</w:t>
            </w:r>
            <w:r>
              <w:rPr>
                <w:rFonts w:ascii="Times New Roman" w:hAnsi="Times New Roman"/>
                <w:sz w:val="24"/>
                <w:szCs w:val="24"/>
              </w:rPr>
              <w:t>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</w:t>
            </w:r>
            <w:r>
              <w:rPr>
                <w:rFonts w:ascii="Times New Roman" w:hAnsi="Times New Roman"/>
                <w:sz w:val="24"/>
                <w:szCs w:val="24"/>
              </w:rPr>
              <w:t>рок годности  тест-системы  не менее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гепатита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анализов,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Цветовая кодировка реагентов. Стабильность приготовленных реагентов не менее 3 часов. Наличие унифицированных неспецифических реа</w:t>
            </w:r>
            <w:r>
              <w:rPr>
                <w:rFonts w:ascii="Times New Roman" w:hAnsi="Times New Roman"/>
                <w:sz w:val="24"/>
                <w:szCs w:val="24"/>
              </w:rPr>
              <w:t>гентов. Срок годности тест-системы не менее 9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суммарных антител к вирусу гепатита Дельта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 при  комнатной температуре. Цветовая кодировка реагентов. Наличие унифици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соответствующая  сорбированному антигену Коли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менее 99,5% Диагностическая специфичность не менее 99,5% Подтвержденная способность теста достоверно выявлять антитела ко всем известным генотипам вируса Время анализа  не б</w:t>
            </w:r>
            <w:r>
              <w:rPr>
                <w:rFonts w:ascii="Times New Roman" w:hAnsi="Times New Roman"/>
                <w:sz w:val="24"/>
                <w:szCs w:val="24"/>
              </w:rPr>
              <w:t>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</w:t>
            </w:r>
            <w:r>
              <w:rPr>
                <w:rFonts w:ascii="Times New Roman" w:hAnsi="Times New Roman"/>
                <w:sz w:val="24"/>
                <w:szCs w:val="24"/>
              </w:rPr>
              <w:t>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количественного определения 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количественного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общего иммуноглобулина Е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Чувствительность теста – не менее 2,5 МЕ/мл. Время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кубации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Срок годности  тест-системы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Суммарное время инкубации - 1ч 25 мин. Срок годности не мене</w:t>
            </w:r>
            <w:r>
              <w:rPr>
                <w:rFonts w:ascii="Times New Roman" w:hAnsi="Times New Roman"/>
                <w:sz w:val="24"/>
                <w:szCs w:val="24"/>
              </w:rPr>
              <w:t>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 Суммарное время инкубации - 1ч 15 мин. Срок годности не менее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антител к двуспиральной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ДНК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Используемый антиген: комплексное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Тип анализа: возможность количественного (по 3 калибраторам) и полуколичественного анализа. Исследуемый образец: сыворотка и плазма (ЭДТА, гепарин или цитрат) крови. Время и условия инкубации 30+30+15 мин. при комнатной температуре, без вс</w:t>
            </w:r>
            <w:r>
              <w:rPr>
                <w:rFonts w:ascii="Times New Roman" w:hAnsi="Times New Roman"/>
                <w:sz w:val="24"/>
                <w:szCs w:val="24"/>
              </w:rPr>
              <w:t>тряхивания. Характеристика реагентов – полностью готовые к применению (промывочный буфер – концентрат), взаимозаменяемые между лотами (кроме калибраторов и контролей). Количество и характеристика калибраторов: 3, жидкие, готовые к применению, диапазон конц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ентраций от 10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концентрации. 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кодировка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Минимальный объем исследуемого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образца:не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Разведение образца 1/201. Наличие в наборе положительной и отрицательной контрольных сывороток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месяца при 2-8 ºС). Объем компонентов набора: калибраторы 3х2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субстрат 1х12 мл; стоп-реагент 1</w:t>
            </w:r>
            <w:r>
              <w:rPr>
                <w:rFonts w:ascii="Times New Roman" w:hAnsi="Times New Roman"/>
                <w:sz w:val="24"/>
                <w:szCs w:val="24"/>
              </w:rPr>
              <w:t>х12 мл. Стабильность окраски после внесения стоп-раствора - не менее 30 минут. Специфичность набора не менее 99%.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антител к циклическому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цитрулиновому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пептиду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разделяемыми на отдельные лунки. Тип анализа: возможность количественного (по 5 калибраторам) и полуколичественного анализа. Исследуемый образец: сыворотка и плазма крови. Время и условия инкубации 60+30+30 мин. при комнатной температуре,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встряхивания. Характеристика реагентов – полностью готовые к применению (промывочный буфер - концентрат). Количество и характеристика калибраторов: 5, жидкие, готовые к применению, диапазон концентраций от 1 до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концентрации. Цветовая кодировка реагентов. Минимальный объем исследуемого образца: не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1/101. Наличие в наборе положительной и отрицательной контрольных сывороток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 ºС).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Объем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омпонентов набора: калибраторы 5х2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субстрат 1х12 мл; стоп-реагент 1х12мл. Стабильность окраски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внесения стоп-раствора - не менее 30 минут. Тест линеен в пределах измерения (3 – 196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/мл). Аналитическая чувствительность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&lt; 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Чувствительность не менее 78,5%, специфичность не менее 98,2%.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иммуноферментная для определения концентрации общего иммуноглобулина класса A в сыворотке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А.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Диапазон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концентрации общего иммуноглобулина класса G в </w:t>
            </w:r>
            <w:r>
              <w:rPr>
                <w:rFonts w:ascii="Times New Roman" w:hAnsi="Times New Roman"/>
                <w:sz w:val="24"/>
                <w:szCs w:val="24"/>
              </w:rPr>
              <w:t>сыворотке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24 мг/мл.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- 0,2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3,2 мг/мл. Чувствительность не более - 0,05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моче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моче.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разделяемыми на отдельные лунки. Тип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а: количественный (по 6 калибраторам). Исследуемый образец: моча. Время и условия инкубации 15+30+15+15 мин. при комнатной температуре, со встряхиванием. Характеристика реагентов – полностью готовые к применению (промывочный буфер и раствор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концентраты). Количество и характеристика калибраторов: 6, жидкие, готовые к применению, диапазон концентраций от 0 до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от 0 до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 Объем исследуемого образца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Разведение образца не требуется. 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ичие в наборе двухуровневого контроля.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компонентов набора: калибраторы A-F 6х2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2х12 мл; концентрат буфера для промывки 1х20 мл (на 1000 мл готового буфера); субстрат 2х12 мл;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топ-реагент 2х12мл;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1х0,5 мл; раствор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– 1х4 мл, раствор соляной кислоты 1х30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1х30 мл.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ополнительные устройства, входящие в набор: реакционные пробирки 2х50 шт. Аналитическая чувствительность тест-системы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не менее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Регистрация тест-систем в Росздравнадзоре.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61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3CD6" w:rsidRDefault="00973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 w:rsidP="00617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3CD6" w:rsidRDefault="00973CD6">
            <w:pPr>
              <w:rPr>
                <w:szCs w:val="16"/>
              </w:rPr>
            </w:pP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3CD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3CD6" w:rsidRDefault="006177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177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CD6"/>
    <w:rsid w:val="006177BB"/>
    <w:rsid w:val="009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D0E30-B1F6-483C-984E-4095B1E6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2022-05-20T03:47:00Z</dcterms:created>
  <dcterms:modified xsi:type="dcterms:W3CDTF">2022-05-20T03:48:00Z</dcterms:modified>
</cp:coreProperties>
</file>