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D19D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 w:rsidRPr="001D4D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Pr="001D4D90" w:rsidRDefault="001D4D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D19DD" w:rsidRPr="001D4D90" w:rsidRDefault="00AD19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Pr="001D4D90" w:rsidRDefault="00AD19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Pr="001D4D90" w:rsidRDefault="00AD19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Pr="001D4D90" w:rsidRDefault="00AD19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Pr="001D4D90" w:rsidRDefault="00AD19D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Pr="001D4D90" w:rsidRDefault="00AD19D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Pr="001D4D90" w:rsidRDefault="00AD19DD">
            <w:pPr>
              <w:rPr>
                <w:szCs w:val="16"/>
                <w:lang w:val="en-US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 w:rsidP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777-2022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19DD" w:rsidRDefault="001D4D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 (PC5)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CD10 человека (клон ALB1) с PC5, жидкий реагент.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CD14 (PC5)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определения поверхностного антигена CD14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CD15/CD33/CD45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CD15 (клон 80H5)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FITC, CD33 (клон D3HL60.251) c PE, CD45 (клон J.33)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(ECD)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CD19 человека (клон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J3-119) с ECD,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(PC7)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</w:t>
            </w:r>
            <w:r>
              <w:rPr>
                <w:rFonts w:ascii="Times New Roman" w:hAnsi="Times New Roman"/>
                <w:sz w:val="24"/>
                <w:szCs w:val="24"/>
              </w:rPr>
              <w:t>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CD19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 (PC7)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CD20 (PC7)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CD20 человека (клон B9E9) с PC7, жидкий реагент. Содержимого флакона достаточно для выполнения не менее 100 тестов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CD22 (PE) (100 </w:t>
            </w:r>
            <w:r>
              <w:rPr>
                <w:rFonts w:ascii="Times New Roman" w:hAnsi="Times New Roman"/>
                <w:sz w:val="24"/>
                <w:szCs w:val="24"/>
              </w:rPr>
              <w:t>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CD22 человека (клон SJ10.1H11) с PE,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CD25 (PC5)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антител к CD25 человека (клон B1.49.9) с PC5,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(FITC/PE) (50 </w:t>
            </w:r>
            <w:r>
              <w:rPr>
                <w:rFonts w:ascii="Times New Roman" w:hAnsi="Times New Roman"/>
                <w:sz w:val="24"/>
                <w:szCs w:val="24"/>
              </w:rPr>
              <w:t>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</w:t>
            </w:r>
            <w:r>
              <w:rPr>
                <w:rFonts w:ascii="Times New Roman" w:hAnsi="Times New Roman"/>
                <w:sz w:val="24"/>
                <w:szCs w:val="24"/>
              </w:rPr>
              <w:t>держимого флакона достаточно для выполнения не менее 50 тестов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CD3/CD19 (FITC/PE) (50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</w:t>
            </w:r>
            <w:r>
              <w:rPr>
                <w:rFonts w:ascii="Times New Roman" w:hAnsi="Times New Roman"/>
                <w:sz w:val="24"/>
                <w:szCs w:val="24"/>
              </w:rPr>
              <w:t>CD19 (клон J3-119) с PE, в буфере с добавлением белка-стабилизатора и азида натрия, жидкий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CD3/HLA-DR (FITC/PE) (50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HLA-DR (клон Immu-357) с PE,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CD34/CD117/CD45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CD34 (клон 581) с FITC, CD117 (клон 104D2D1) c </w:t>
            </w:r>
            <w:r>
              <w:rPr>
                <w:rFonts w:ascii="Times New Roman" w:hAnsi="Times New Roman"/>
                <w:sz w:val="24"/>
                <w:szCs w:val="24"/>
              </w:rPr>
              <w:t>PE, CD45 (клон J.33) c ECD, жидкий реагент. Содержимого флакона достаточно для выполнения не менее 25 тестов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 (FITC)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CD38 человека (клон T16) с FITC, жидкий реагент.  </w:t>
            </w:r>
            <w:r>
              <w:rPr>
                <w:rFonts w:ascii="Times New Roman" w:hAnsi="Times New Roman"/>
                <w:sz w:val="24"/>
                <w:szCs w:val="24"/>
              </w:rPr>
              <w:t>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CD38/CD56/CD45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CD38 (клон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T16) с FITC, CD56 (клон N901) c PE, CD45 (клон J.33)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ECD,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 (FITC)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 человека (клон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13В8.2) с FITC, жидкий реагент, в буфере с добавлением белка-стабилизатора и азида натрия.  Содержимого флакона достаточно для выполнения не менее 100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CD43 (FITC)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r>
              <w:rPr>
                <w:rFonts w:ascii="Times New Roman" w:hAnsi="Times New Roman"/>
                <w:sz w:val="24"/>
                <w:szCs w:val="24"/>
              </w:rPr>
              <w:t>CD43 человека (клон DF-T1) с FITC, жидкий реагент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CD43 (PE)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CD43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DFT1.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(ECD)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ECD, в буфере с добавлением белка-стабилизатора и азида натрия,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(РС 5)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</w:t>
            </w:r>
            <w:r>
              <w:rPr>
                <w:rFonts w:ascii="Times New Roman" w:hAnsi="Times New Roman"/>
                <w:sz w:val="24"/>
                <w:szCs w:val="24"/>
              </w:rPr>
              <w:t>человека (клон J.33) с PC5,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CD45/CD4/CD8/CD3 (FITC/PE/ECD/PC5)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r>
              <w:rPr>
                <w:rFonts w:ascii="Times New Roman" w:hAnsi="Times New Roman"/>
                <w:sz w:val="24"/>
                <w:szCs w:val="24"/>
              </w:rPr>
              <w:t>антигенам лимфоцитов человека: CD45 с FITC, CD4 c PE, CD8 c ECD, CD3 c PC 5, жидкий реагент. Содержимого флакона достаточно для выполнения не менее 25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CD5/CD23/CD19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BL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1a) с FITC, CD23 (клон 9P25)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CD5/CD7/CD3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(клон BL1a) с FITC, CD7 (клон 8H8.1) c PE, CD3 (клон UCHT1) c ECD, жидкий реагент. Содержимого ф</w:t>
            </w:r>
            <w:r>
              <w:rPr>
                <w:rFonts w:ascii="Times New Roman" w:hAnsi="Times New Roman"/>
                <w:sz w:val="24"/>
                <w:szCs w:val="24"/>
              </w:rPr>
              <w:t>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CD7 (PC 5)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CD7 антиген, в биологических образцах человека 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8H8.1. На не менее100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CD79b (PE) (100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CD79b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PE,  клон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CB3-1, в буфере с добавлением азида натрия и стабилизаторов,  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/cCD79a/cCD3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цитоплазмы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CLB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-MPO-1) с FITC, CD79a цитоплазмы (клон HM47) c PE, CD3 цитоплазмы  (клон UCHT-1) c ECD, жидкий реагент. Содержимого флакона достаточно для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HLA-DR/CD13/CD45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HLA-DR с FITC, CD13 c PE, CD45 c ECD, жидкий реагент. Содержимого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флакона достаточно для выполнения не менее 25 тестов.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/CD19 (FITC/PE/ECD) (25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FITC,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c PE, CD19 (клон J3-119) c ECD,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к проточному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12*75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Beckman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полипропиленовые, цвет - голубой, размер 12 х 75 мм, в упаковке 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 не допустим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изотонический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 раствор с добавлением консервантов для использования в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обжимающей жидкости при измерении рассеяния света и флуоресценции, не менее 10 л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 без отмывки, однокомпонентный, содержащ</w:t>
            </w:r>
            <w:r>
              <w:rPr>
                <w:rFonts w:ascii="Times New Roman" w:hAnsi="Times New Roman"/>
                <w:sz w:val="24"/>
                <w:szCs w:val="24"/>
              </w:rPr>
              <w:t>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промывающий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содержащий ферменты и детергенты для систем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500 мл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Реактив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лейкоцитов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Permeabilization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(150 тестов)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последующей фиксации клеточных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иммуноцитохимического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окрашивания внутриклеточных антигенных структур. Состоит не менее: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флакона 5 мл водного раствора для фиксации клеток, содержащий 5% формальдегида и 3 флакона 5 мл водного раствора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клеточных мембран, на основе сапонина в фосфатном буфере содержащим 0.1% азида натрия. На не менее 150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Pr="001D4D90" w:rsidRDefault="001D4D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Флуоросферы</w:t>
            </w:r>
            <w:proofErr w:type="spellEnd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Flow-Check Pro (Flow-Check Pro </w:t>
            </w:r>
            <w:proofErr w:type="spellStart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>Fluorospheres</w:t>
            </w:r>
            <w:proofErr w:type="spellEnd"/>
            <w:r w:rsidRPr="001D4D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3 x 10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размером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  диапазоном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флуоресценции от 515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488нм, размером 6 мкм с диапазоном флуоресценции от 640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возбуждении волной 635нм, и размером 3 мкм с диапазоном флуоресценции от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405нм. Смесь взвешена в водном растворе, содержащем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консерванты, концентрация 2x106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3 флакона. Не менее 10 мл во ф</w:t>
            </w:r>
            <w:r>
              <w:rPr>
                <w:rFonts w:ascii="Times New Roman" w:hAnsi="Times New Roman"/>
                <w:sz w:val="24"/>
                <w:szCs w:val="24"/>
              </w:rPr>
              <w:t>лаконе.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1D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19DD" w:rsidRDefault="00AD19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 w:rsidP="001D4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19DD" w:rsidRDefault="00AD19DD">
            <w:pPr>
              <w:rPr>
                <w:szCs w:val="16"/>
              </w:rPr>
            </w:pP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19D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19DD" w:rsidRDefault="001D4D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D4D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9DD"/>
    <w:rsid w:val="001D4D90"/>
    <w:rsid w:val="00A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4890-869C-412D-9B33-358B3E3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2022-05-20T03:04:00Z</dcterms:created>
  <dcterms:modified xsi:type="dcterms:W3CDTF">2022-05-20T03:05:00Z</dcterms:modified>
</cp:coreProperties>
</file>