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4309" w:type="dxa"/>
        <w:tblInd w:w="0" w:type="dxa"/>
        <w:tblLook w:val="04A0" w:firstRow="1" w:lastRow="0" w:firstColumn="1" w:lastColumn="0" w:noHBand="0" w:noVBand="1"/>
      </w:tblPr>
      <w:tblGrid>
        <w:gridCol w:w="552"/>
        <w:gridCol w:w="135"/>
        <w:gridCol w:w="2715"/>
        <w:gridCol w:w="709"/>
        <w:gridCol w:w="1276"/>
        <w:gridCol w:w="1134"/>
        <w:gridCol w:w="1559"/>
        <w:gridCol w:w="1139"/>
        <w:gridCol w:w="1413"/>
        <w:gridCol w:w="20"/>
        <w:gridCol w:w="121"/>
        <w:gridCol w:w="1364"/>
        <w:gridCol w:w="69"/>
        <w:gridCol w:w="1007"/>
        <w:gridCol w:w="20"/>
        <w:gridCol w:w="1076"/>
      </w:tblGrid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RPr="00D508C5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RPr="00D508C5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D508C5" w:rsidP="00D50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4F39F4">
              <w:rPr>
                <w:rFonts w:ascii="Times New Roman" w:hAnsi="Times New Roman"/>
                <w:sz w:val="24"/>
                <w:szCs w:val="24"/>
              </w:rPr>
              <w:t>7/1</w:t>
            </w:r>
            <w:r w:rsidR="002F7FC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5"/>
          <w:wAfter w:w="3536" w:type="dxa"/>
          <w:trHeight w:val="60"/>
        </w:trPr>
        <w:tc>
          <w:tcPr>
            <w:tcW w:w="9219" w:type="dxa"/>
            <w:gridSpan w:val="8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FF67B9" w:rsidRDefault="002F7FC7" w:rsidP="0027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271F8E">
              <w:rPr>
                <w:rFonts w:ascii="Times New Roman" w:hAnsi="Times New Roman"/>
                <w:sz w:val="28"/>
                <w:szCs w:val="28"/>
              </w:rPr>
              <w:t>оказания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71F8E" w:rsidTr="00271F8E">
        <w:trPr>
          <w:gridAfter w:val="7"/>
          <w:wAfter w:w="3677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271F8E" w:rsidTr="00271F8E">
        <w:trPr>
          <w:gridAfter w:val="7"/>
          <w:wAfter w:w="3677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Pr="00422A1B" w:rsidRDefault="00271F8E" w:rsidP="00271F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(ПЦР) отделяемого из верхних дыхательных путей на 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-2 (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-2) методом петлевой 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изотермальной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амплификации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Pr="00271F8E" w:rsidRDefault="00271F8E" w:rsidP="0027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8E">
              <w:rPr>
                <w:rFonts w:ascii="Times New Roman" w:hAnsi="Times New Roman" w:cs="Times New Roman"/>
                <w:sz w:val="24"/>
                <w:szCs w:val="24"/>
              </w:rPr>
              <w:t>Срок выполнения в рабочих днях – не более 3 дней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E" w:rsidTr="00271F8E">
        <w:trPr>
          <w:gridAfter w:val="3"/>
          <w:wAfter w:w="2103" w:type="dxa"/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8E" w:rsidTr="00271F8E">
        <w:trPr>
          <w:gridAfter w:val="3"/>
          <w:wAfter w:w="2103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F8E" w:rsidRDefault="00271F8E" w:rsidP="00271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ртизана Железняка 3-б, отдел обеспечения государственных закупок, тел. 220-16-04</w:t>
            </w:r>
            <w:bookmarkEnd w:id="0"/>
          </w:p>
        </w:tc>
      </w:tr>
      <w:tr w:rsidR="00271F8E" w:rsidTr="00271F8E">
        <w:trPr>
          <w:trHeight w:val="165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D508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4F39F4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D508C5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D508C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тел.221604</w:t>
            </w:r>
          </w:p>
        </w:tc>
      </w:tr>
    </w:tbl>
    <w:p w:rsidR="00271F8E" w:rsidRDefault="00271F8E" w:rsidP="00271F8E"/>
    <w:sectPr w:rsidR="00271F8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9"/>
    <w:rsid w:val="00035871"/>
    <w:rsid w:val="000E7BB2"/>
    <w:rsid w:val="00271F8E"/>
    <w:rsid w:val="002F7FC7"/>
    <w:rsid w:val="003E69C0"/>
    <w:rsid w:val="004F39F4"/>
    <w:rsid w:val="00721A76"/>
    <w:rsid w:val="0087192A"/>
    <w:rsid w:val="00C23B6C"/>
    <w:rsid w:val="00D508C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A7A7-789D-4C4A-9EEC-D58652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2021-04-11T07:10:00Z</dcterms:created>
  <dcterms:modified xsi:type="dcterms:W3CDTF">2021-04-11T07:42:00Z</dcterms:modified>
</cp:coreProperties>
</file>