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1402" w:rsidRDefault="00AA140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A1402" w:rsidRDefault="00AA1402"/>
        </w:tc>
        <w:tc>
          <w:tcPr>
            <w:tcW w:w="1995" w:type="dxa"/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1402" w:rsidRDefault="00AA1402"/>
        </w:tc>
        <w:tc>
          <w:tcPr>
            <w:tcW w:w="1275" w:type="dxa"/>
            <w:shd w:val="clear" w:color="auto" w:fill="auto"/>
            <w:vAlign w:val="bottom"/>
          </w:tcPr>
          <w:p w:rsidR="00AA1402" w:rsidRDefault="00AA1402"/>
        </w:tc>
        <w:tc>
          <w:tcPr>
            <w:tcW w:w="1470" w:type="dxa"/>
            <w:shd w:val="clear" w:color="auto" w:fill="auto"/>
            <w:vAlign w:val="bottom"/>
          </w:tcPr>
          <w:p w:rsidR="00AA1402" w:rsidRDefault="00AA1402"/>
        </w:tc>
        <w:tc>
          <w:tcPr>
            <w:tcW w:w="2100" w:type="dxa"/>
            <w:shd w:val="clear" w:color="auto" w:fill="auto"/>
            <w:vAlign w:val="bottom"/>
          </w:tcPr>
          <w:p w:rsidR="00AA1402" w:rsidRDefault="00AA1402"/>
        </w:tc>
        <w:tc>
          <w:tcPr>
            <w:tcW w:w="1995" w:type="dxa"/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1402" w:rsidRDefault="00AA1402"/>
        </w:tc>
        <w:tc>
          <w:tcPr>
            <w:tcW w:w="1275" w:type="dxa"/>
            <w:shd w:val="clear" w:color="auto" w:fill="auto"/>
            <w:vAlign w:val="bottom"/>
          </w:tcPr>
          <w:p w:rsidR="00AA1402" w:rsidRDefault="00AA1402"/>
        </w:tc>
        <w:tc>
          <w:tcPr>
            <w:tcW w:w="1470" w:type="dxa"/>
            <w:shd w:val="clear" w:color="auto" w:fill="auto"/>
            <w:vAlign w:val="bottom"/>
          </w:tcPr>
          <w:p w:rsidR="00AA1402" w:rsidRDefault="00AA1402"/>
        </w:tc>
        <w:tc>
          <w:tcPr>
            <w:tcW w:w="2100" w:type="dxa"/>
            <w:shd w:val="clear" w:color="auto" w:fill="auto"/>
            <w:vAlign w:val="bottom"/>
          </w:tcPr>
          <w:p w:rsidR="00AA1402" w:rsidRDefault="00AA1402"/>
        </w:tc>
        <w:tc>
          <w:tcPr>
            <w:tcW w:w="1995" w:type="dxa"/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1402" w:rsidRDefault="00AA1402"/>
        </w:tc>
        <w:tc>
          <w:tcPr>
            <w:tcW w:w="1275" w:type="dxa"/>
            <w:shd w:val="clear" w:color="auto" w:fill="auto"/>
            <w:vAlign w:val="bottom"/>
          </w:tcPr>
          <w:p w:rsidR="00AA1402" w:rsidRDefault="00AA1402"/>
        </w:tc>
        <w:tc>
          <w:tcPr>
            <w:tcW w:w="1470" w:type="dxa"/>
            <w:shd w:val="clear" w:color="auto" w:fill="auto"/>
            <w:vAlign w:val="bottom"/>
          </w:tcPr>
          <w:p w:rsidR="00AA1402" w:rsidRDefault="00AA1402"/>
        </w:tc>
        <w:tc>
          <w:tcPr>
            <w:tcW w:w="2100" w:type="dxa"/>
            <w:shd w:val="clear" w:color="auto" w:fill="auto"/>
            <w:vAlign w:val="bottom"/>
          </w:tcPr>
          <w:p w:rsidR="00AA1402" w:rsidRDefault="00AA1402"/>
        </w:tc>
        <w:tc>
          <w:tcPr>
            <w:tcW w:w="1995" w:type="dxa"/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1402" w:rsidRDefault="00AA1402"/>
        </w:tc>
        <w:tc>
          <w:tcPr>
            <w:tcW w:w="1275" w:type="dxa"/>
            <w:shd w:val="clear" w:color="auto" w:fill="auto"/>
            <w:vAlign w:val="bottom"/>
          </w:tcPr>
          <w:p w:rsidR="00AA1402" w:rsidRDefault="00AA1402"/>
        </w:tc>
        <w:tc>
          <w:tcPr>
            <w:tcW w:w="1470" w:type="dxa"/>
            <w:shd w:val="clear" w:color="auto" w:fill="auto"/>
            <w:vAlign w:val="bottom"/>
          </w:tcPr>
          <w:p w:rsidR="00AA1402" w:rsidRDefault="00AA1402"/>
        </w:tc>
        <w:tc>
          <w:tcPr>
            <w:tcW w:w="2100" w:type="dxa"/>
            <w:shd w:val="clear" w:color="auto" w:fill="auto"/>
            <w:vAlign w:val="bottom"/>
          </w:tcPr>
          <w:p w:rsidR="00AA1402" w:rsidRDefault="00AA1402"/>
        </w:tc>
        <w:tc>
          <w:tcPr>
            <w:tcW w:w="1995" w:type="dxa"/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shd w:val="clear" w:color="auto" w:fill="auto"/>
            <w:vAlign w:val="bottom"/>
          </w:tcPr>
          <w:p w:rsidR="00AA1402" w:rsidRDefault="00AA1402"/>
        </w:tc>
      </w:tr>
      <w:tr w:rsidR="00AA1402" w:rsidRPr="00257E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1402" w:rsidRPr="00257EE5" w:rsidRDefault="00531A2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57E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57EE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57E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57EE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57E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57EE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A1402" w:rsidRPr="00257EE5" w:rsidRDefault="00AA140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A1402" w:rsidRPr="00257EE5" w:rsidRDefault="00AA140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A1402" w:rsidRPr="00257EE5" w:rsidRDefault="00AA140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A1402" w:rsidRPr="00257EE5" w:rsidRDefault="00AA140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A1402" w:rsidRPr="00257EE5" w:rsidRDefault="00AA140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A1402" w:rsidRPr="00257EE5" w:rsidRDefault="00AA140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A1402" w:rsidRPr="00257EE5" w:rsidRDefault="00AA1402">
            <w:pPr>
              <w:rPr>
                <w:lang w:val="en-US"/>
              </w:rPr>
            </w:pPr>
          </w:p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1402" w:rsidRDefault="00AA1402"/>
        </w:tc>
        <w:tc>
          <w:tcPr>
            <w:tcW w:w="1275" w:type="dxa"/>
            <w:shd w:val="clear" w:color="auto" w:fill="auto"/>
            <w:vAlign w:val="bottom"/>
          </w:tcPr>
          <w:p w:rsidR="00AA1402" w:rsidRDefault="00AA1402"/>
        </w:tc>
        <w:tc>
          <w:tcPr>
            <w:tcW w:w="1470" w:type="dxa"/>
            <w:shd w:val="clear" w:color="auto" w:fill="auto"/>
            <w:vAlign w:val="bottom"/>
          </w:tcPr>
          <w:p w:rsidR="00AA1402" w:rsidRDefault="00AA1402"/>
        </w:tc>
        <w:tc>
          <w:tcPr>
            <w:tcW w:w="2100" w:type="dxa"/>
            <w:shd w:val="clear" w:color="auto" w:fill="auto"/>
            <w:vAlign w:val="bottom"/>
          </w:tcPr>
          <w:p w:rsidR="00AA1402" w:rsidRDefault="00AA1402"/>
        </w:tc>
        <w:tc>
          <w:tcPr>
            <w:tcW w:w="1995" w:type="dxa"/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1402" w:rsidRDefault="00AA1402"/>
        </w:tc>
        <w:tc>
          <w:tcPr>
            <w:tcW w:w="1275" w:type="dxa"/>
            <w:shd w:val="clear" w:color="auto" w:fill="auto"/>
            <w:vAlign w:val="bottom"/>
          </w:tcPr>
          <w:p w:rsidR="00AA1402" w:rsidRDefault="00AA1402"/>
        </w:tc>
        <w:tc>
          <w:tcPr>
            <w:tcW w:w="1470" w:type="dxa"/>
            <w:shd w:val="clear" w:color="auto" w:fill="auto"/>
            <w:vAlign w:val="bottom"/>
          </w:tcPr>
          <w:p w:rsidR="00AA1402" w:rsidRDefault="00AA1402"/>
        </w:tc>
        <w:tc>
          <w:tcPr>
            <w:tcW w:w="2100" w:type="dxa"/>
            <w:shd w:val="clear" w:color="auto" w:fill="auto"/>
            <w:vAlign w:val="bottom"/>
          </w:tcPr>
          <w:p w:rsidR="00AA1402" w:rsidRDefault="00AA1402"/>
        </w:tc>
        <w:tc>
          <w:tcPr>
            <w:tcW w:w="1995" w:type="dxa"/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1402" w:rsidRDefault="00AA1402"/>
        </w:tc>
        <w:tc>
          <w:tcPr>
            <w:tcW w:w="1275" w:type="dxa"/>
            <w:shd w:val="clear" w:color="auto" w:fill="auto"/>
            <w:vAlign w:val="bottom"/>
          </w:tcPr>
          <w:p w:rsidR="00AA1402" w:rsidRDefault="00AA1402"/>
        </w:tc>
        <w:tc>
          <w:tcPr>
            <w:tcW w:w="1470" w:type="dxa"/>
            <w:shd w:val="clear" w:color="auto" w:fill="auto"/>
            <w:vAlign w:val="bottom"/>
          </w:tcPr>
          <w:p w:rsidR="00AA1402" w:rsidRDefault="00AA1402"/>
        </w:tc>
        <w:tc>
          <w:tcPr>
            <w:tcW w:w="2100" w:type="dxa"/>
            <w:shd w:val="clear" w:color="auto" w:fill="auto"/>
            <w:vAlign w:val="bottom"/>
          </w:tcPr>
          <w:p w:rsidR="00AA1402" w:rsidRDefault="00AA1402"/>
        </w:tc>
        <w:tc>
          <w:tcPr>
            <w:tcW w:w="1995" w:type="dxa"/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1402" w:rsidRDefault="00257EE5" w:rsidP="00257E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10.05.</w:t>
            </w:r>
            <w:r w:rsidR="00531A22">
              <w:rPr>
                <w:rFonts w:ascii="Times New Roman" w:hAnsi="Times New Roman"/>
                <w:sz w:val="24"/>
                <w:szCs w:val="24"/>
              </w:rPr>
              <w:t>2 023 г. №.</w:t>
            </w:r>
            <w:r>
              <w:rPr>
                <w:rFonts w:ascii="Times New Roman" w:hAnsi="Times New Roman"/>
                <w:sz w:val="24"/>
                <w:szCs w:val="24"/>
              </w:rPr>
              <w:t>769-2023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1402" w:rsidRDefault="00AA1402"/>
        </w:tc>
        <w:tc>
          <w:tcPr>
            <w:tcW w:w="1275" w:type="dxa"/>
            <w:shd w:val="clear" w:color="auto" w:fill="auto"/>
            <w:vAlign w:val="bottom"/>
          </w:tcPr>
          <w:p w:rsidR="00AA1402" w:rsidRDefault="00AA1402"/>
        </w:tc>
        <w:tc>
          <w:tcPr>
            <w:tcW w:w="1470" w:type="dxa"/>
            <w:shd w:val="clear" w:color="auto" w:fill="auto"/>
            <w:vAlign w:val="bottom"/>
          </w:tcPr>
          <w:p w:rsidR="00AA1402" w:rsidRDefault="00AA1402"/>
        </w:tc>
        <w:tc>
          <w:tcPr>
            <w:tcW w:w="2100" w:type="dxa"/>
            <w:shd w:val="clear" w:color="auto" w:fill="auto"/>
            <w:vAlign w:val="bottom"/>
          </w:tcPr>
          <w:p w:rsidR="00AA1402" w:rsidRDefault="00AA1402"/>
        </w:tc>
        <w:tc>
          <w:tcPr>
            <w:tcW w:w="1995" w:type="dxa"/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1402" w:rsidRDefault="00AA1402"/>
        </w:tc>
        <w:tc>
          <w:tcPr>
            <w:tcW w:w="1275" w:type="dxa"/>
            <w:shd w:val="clear" w:color="auto" w:fill="auto"/>
            <w:vAlign w:val="bottom"/>
          </w:tcPr>
          <w:p w:rsidR="00AA1402" w:rsidRDefault="00AA1402"/>
        </w:tc>
        <w:tc>
          <w:tcPr>
            <w:tcW w:w="1470" w:type="dxa"/>
            <w:shd w:val="clear" w:color="auto" w:fill="auto"/>
            <w:vAlign w:val="bottom"/>
          </w:tcPr>
          <w:p w:rsidR="00AA1402" w:rsidRDefault="00AA1402"/>
        </w:tc>
        <w:tc>
          <w:tcPr>
            <w:tcW w:w="2100" w:type="dxa"/>
            <w:shd w:val="clear" w:color="auto" w:fill="auto"/>
            <w:vAlign w:val="bottom"/>
          </w:tcPr>
          <w:p w:rsidR="00AA1402" w:rsidRDefault="00AA1402"/>
        </w:tc>
        <w:tc>
          <w:tcPr>
            <w:tcW w:w="1995" w:type="dxa"/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1402" w:rsidRDefault="00AA1402"/>
        </w:tc>
        <w:tc>
          <w:tcPr>
            <w:tcW w:w="2535" w:type="dxa"/>
            <w:shd w:val="clear" w:color="auto" w:fill="auto"/>
            <w:vAlign w:val="bottom"/>
          </w:tcPr>
          <w:p w:rsidR="00AA1402" w:rsidRDefault="00AA1402"/>
        </w:tc>
        <w:tc>
          <w:tcPr>
            <w:tcW w:w="3315" w:type="dxa"/>
            <w:shd w:val="clear" w:color="auto" w:fill="auto"/>
            <w:vAlign w:val="bottom"/>
          </w:tcPr>
          <w:p w:rsidR="00AA1402" w:rsidRDefault="00AA1402"/>
        </w:tc>
        <w:tc>
          <w:tcPr>
            <w:tcW w:w="1125" w:type="dxa"/>
            <w:shd w:val="clear" w:color="auto" w:fill="auto"/>
            <w:vAlign w:val="bottom"/>
          </w:tcPr>
          <w:p w:rsidR="00AA1402" w:rsidRDefault="00AA1402"/>
        </w:tc>
        <w:tc>
          <w:tcPr>
            <w:tcW w:w="1275" w:type="dxa"/>
            <w:shd w:val="clear" w:color="auto" w:fill="auto"/>
            <w:vAlign w:val="bottom"/>
          </w:tcPr>
          <w:p w:rsidR="00AA1402" w:rsidRDefault="00AA1402"/>
        </w:tc>
        <w:tc>
          <w:tcPr>
            <w:tcW w:w="1470" w:type="dxa"/>
            <w:shd w:val="clear" w:color="auto" w:fill="auto"/>
            <w:vAlign w:val="bottom"/>
          </w:tcPr>
          <w:p w:rsidR="00AA1402" w:rsidRDefault="00AA1402"/>
        </w:tc>
        <w:tc>
          <w:tcPr>
            <w:tcW w:w="2100" w:type="dxa"/>
            <w:shd w:val="clear" w:color="auto" w:fill="auto"/>
            <w:vAlign w:val="bottom"/>
          </w:tcPr>
          <w:p w:rsidR="00AA1402" w:rsidRDefault="00AA1402"/>
        </w:tc>
        <w:tc>
          <w:tcPr>
            <w:tcW w:w="1995" w:type="dxa"/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1402" w:rsidRDefault="00AA1402"/>
        </w:tc>
        <w:tc>
          <w:tcPr>
            <w:tcW w:w="1275" w:type="dxa"/>
            <w:shd w:val="clear" w:color="auto" w:fill="auto"/>
            <w:vAlign w:val="bottom"/>
          </w:tcPr>
          <w:p w:rsidR="00AA1402" w:rsidRDefault="00AA1402"/>
        </w:tc>
        <w:tc>
          <w:tcPr>
            <w:tcW w:w="1470" w:type="dxa"/>
            <w:shd w:val="clear" w:color="auto" w:fill="auto"/>
            <w:vAlign w:val="bottom"/>
          </w:tcPr>
          <w:p w:rsidR="00AA1402" w:rsidRDefault="00AA1402"/>
        </w:tc>
        <w:tc>
          <w:tcPr>
            <w:tcW w:w="2100" w:type="dxa"/>
            <w:shd w:val="clear" w:color="auto" w:fill="auto"/>
            <w:vAlign w:val="bottom"/>
          </w:tcPr>
          <w:p w:rsidR="00AA1402" w:rsidRDefault="00AA1402"/>
        </w:tc>
        <w:tc>
          <w:tcPr>
            <w:tcW w:w="1995" w:type="dxa"/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1402" w:rsidRDefault="00AA1402"/>
        </w:tc>
        <w:tc>
          <w:tcPr>
            <w:tcW w:w="2535" w:type="dxa"/>
            <w:shd w:val="clear" w:color="auto" w:fill="auto"/>
            <w:vAlign w:val="bottom"/>
          </w:tcPr>
          <w:p w:rsidR="00AA1402" w:rsidRDefault="00AA1402"/>
        </w:tc>
        <w:tc>
          <w:tcPr>
            <w:tcW w:w="3315" w:type="dxa"/>
            <w:shd w:val="clear" w:color="auto" w:fill="auto"/>
            <w:vAlign w:val="bottom"/>
          </w:tcPr>
          <w:p w:rsidR="00AA1402" w:rsidRDefault="00AA1402"/>
        </w:tc>
        <w:tc>
          <w:tcPr>
            <w:tcW w:w="1125" w:type="dxa"/>
            <w:shd w:val="clear" w:color="auto" w:fill="auto"/>
            <w:vAlign w:val="bottom"/>
          </w:tcPr>
          <w:p w:rsidR="00AA1402" w:rsidRDefault="00AA1402"/>
        </w:tc>
        <w:tc>
          <w:tcPr>
            <w:tcW w:w="1275" w:type="dxa"/>
            <w:shd w:val="clear" w:color="auto" w:fill="auto"/>
            <w:vAlign w:val="bottom"/>
          </w:tcPr>
          <w:p w:rsidR="00AA1402" w:rsidRDefault="00AA1402"/>
        </w:tc>
        <w:tc>
          <w:tcPr>
            <w:tcW w:w="1470" w:type="dxa"/>
            <w:shd w:val="clear" w:color="auto" w:fill="auto"/>
            <w:vAlign w:val="bottom"/>
          </w:tcPr>
          <w:p w:rsidR="00AA1402" w:rsidRDefault="00AA1402"/>
        </w:tc>
        <w:tc>
          <w:tcPr>
            <w:tcW w:w="2100" w:type="dxa"/>
            <w:shd w:val="clear" w:color="auto" w:fill="auto"/>
            <w:vAlign w:val="bottom"/>
          </w:tcPr>
          <w:p w:rsidR="00AA1402" w:rsidRDefault="00AA1402"/>
        </w:tc>
        <w:tc>
          <w:tcPr>
            <w:tcW w:w="1995" w:type="dxa"/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«Премьер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65%, хлопок – 35%, плотность 250 г/м²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Отделка: МВО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Застежка: на молнии с кнопкой на поясе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Регулировки: хлястики с кнопками на поясе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Карманы: боковые и задние на молнии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Светоотражающие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элементы: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термотрансферы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низу брюк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конструкции: боковые швы смещены в сторону задних половинок от середины бедра к низу, как при спортивном покрое, благодаря чему достигается удобство при эксплуатации.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голубой с черным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Размер: 96-100/1</w:t>
            </w:r>
            <w:r>
              <w:rPr>
                <w:rFonts w:ascii="Times New Roman" w:hAnsi="Times New Roman"/>
                <w:sz w:val="24"/>
                <w:szCs w:val="24"/>
              </w:rPr>
              <w:t>70-176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«Премьер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65%, хлопок – 35%, плотность 250 г/м²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Отделка: МВО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Застежка: на молнии с кнопкой на поясе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Регулировки: хлястики с кнопками на поясе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Карманы: боковые и задние на молнии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Светоотражающие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элементы: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термотрансферы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низу брюк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конструкции: боковые швы смещены в сторону задних половинок от середины бедра к низу, как при спортивном покрое, благодаря чему достигается удобство при эксплуатации.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голубой с черным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Размер: 104-108</w:t>
            </w:r>
            <w:r>
              <w:rPr>
                <w:rFonts w:ascii="Times New Roman" w:hAnsi="Times New Roman"/>
                <w:sz w:val="24"/>
                <w:szCs w:val="24"/>
              </w:rPr>
              <w:t>/170-176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«Премьер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65%, хлопок – 35%, плотность 250 г/м²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Отделка: МВО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Застежка: на молнии с кнопкой на поясе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Регулировки: хлястики с кнопками на поясе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Карманы: боковые и задние на молнии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Светоотражающие элементы: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термотрансферы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низу брюк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конструкции: боковые швы смещены в сторону задних половинок от середины бедра к низу, как при спортивном покрое, благодаря чему достигается удобство при эксплуатации.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голубой с черным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Размер: 104-108/182-188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зимняя ДЖЕТСЕТ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IV и Особый климатические пояса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полиэфир – 85%, нейлон – 15%, 130 г/м², ВО, ТПУ-мембрана.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-Профи», 150 г/м², 3 слоя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Застежка: на молнии,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ветрозащитной планкой на текстильной застежке.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Капюшон: съемный, на молнии, с козырьком, утепленный.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Карманы: верхние прорезные на молнии, нижние с двойным входом, по борту – прорезной на молнии для планшета, внутренние – на молнии, нижние для документо</w:t>
            </w:r>
            <w:r>
              <w:rPr>
                <w:rFonts w:ascii="Times New Roman" w:hAnsi="Times New Roman"/>
                <w:sz w:val="24"/>
                <w:szCs w:val="24"/>
              </w:rPr>
              <w:t>в больших форматов с застежкой на кнопке.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Защитные элементы: ветрозащитная планка, внутренний воротник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Регулировки по ширине: эластичный шнур с фиксаторами по талии и низу куртки, на манжетах рукавов – эластичная тесьма и хлястики на текстильной </w:t>
            </w:r>
            <w:r>
              <w:rPr>
                <w:rFonts w:ascii="Times New Roman" w:hAnsi="Times New Roman"/>
                <w:sz w:val="24"/>
                <w:szCs w:val="24"/>
              </w:rPr>
              <w:t>застежке.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Светоотражающие элементы: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термотрансферы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плечах, планке, рукавах, спинке, воротнике.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Размер: 104-108/170-176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летняя ДЖЕТСЕТ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«Премьер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Состав: полиэфир – 65%, хлопок – 35%, плотность 250 г/м²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Отделка: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МВО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Удлиненная куртка прямого силуэта.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Застежка: центральная, на молнии, закрытая планкой на текстильной застежке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Воротник: стойка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Регулировки: манжеты с хлястиками на текстильной застежке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Карманы: два нагрудных на молнии; нижние накладные с двойным </w:t>
            </w:r>
            <w:r>
              <w:rPr>
                <w:rFonts w:ascii="Times New Roman" w:hAnsi="Times New Roman"/>
                <w:sz w:val="24"/>
                <w:szCs w:val="24"/>
              </w:rPr>
              <w:t>входом; внутренний карман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Светоотражающие элементы: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термотрансферы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плечах, планке, рукавах, спинке, воротнике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Вентиляционные отверстия: люверсы в области пройм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голубой с черным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Размер: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104-108/182-188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</w:t>
            </w:r>
            <w:r>
              <w:rPr>
                <w:rFonts w:ascii="Times New Roman" w:hAnsi="Times New Roman"/>
                <w:sz w:val="24"/>
                <w:szCs w:val="24"/>
              </w:rPr>
              <w:t>зимняя ДЖЕТСЕТ ЛЕДИ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IV и Особый климатические пояса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полиэфир – 85%, нейлон – 15%, 130 г/м², ВО, ТПУ-мембрана.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-Профи», 150 г/м², 3 слоя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Застежка: на молнии, с ветрозащитной планкой на текстильной </w:t>
            </w:r>
            <w:r>
              <w:rPr>
                <w:rFonts w:ascii="Times New Roman" w:hAnsi="Times New Roman"/>
                <w:sz w:val="24"/>
                <w:szCs w:val="24"/>
              </w:rPr>
              <w:t>застежке.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Капюшон: съемный, на молнии, с козырьком, утепленный.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Карманы: верхние прорезные на молнии, нижние с двойным входом, по борту – прорезной на молнии для планшета, внутренние – на молнии, нижние для документов больших форматов с застежкой на кнопке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Защитные элементы: ветрозащитная планка, внутренний воротник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Регулировки по ширине: эластичный шнур с фиксаторами по талии и низу куртки, на манжетах рукавов – эластичная тесьма и хлястики на текстильной застежке.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Светоотражающие элементы: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</w:t>
            </w:r>
            <w:r>
              <w:rPr>
                <w:rFonts w:ascii="Times New Roman" w:hAnsi="Times New Roman"/>
                <w:sz w:val="24"/>
                <w:szCs w:val="24"/>
              </w:rPr>
              <w:t>отрансферы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плечах, планке, рукавах, спинке, воротнике.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Размер: 104-108/170-176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зимняя ДЖЕТСЕТ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IV и Особый климатические пояса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полиэфир – 85%, нейлон – 15%, 130 г/м², ВО, ТПУ-мембрана.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Утеплитель: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-Профи», 150 г/м², 3 слоя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Застежка: на молнии, с ветрозащитной планкой на текстильной застежке.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Капюшон: съемный, на молнии, с козырьком, утепленный.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Карманы: верхние прорезные на молнии, нижние с двойным входом, по борту – прорезной на молнии </w:t>
            </w:r>
            <w:r>
              <w:rPr>
                <w:rFonts w:ascii="Times New Roman" w:hAnsi="Times New Roman"/>
                <w:sz w:val="24"/>
                <w:szCs w:val="24"/>
              </w:rPr>
              <w:t>для планшета, внутренние – на молнии, нижние для документов больших форматов с застежкой на кнопке.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Защитные элементы: ветрозащитная планка, внутренний воротник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Регулировки по ширине: эластичный шнур с фиксаторами по талии и низу куртки, на манже</w:t>
            </w:r>
            <w:r>
              <w:rPr>
                <w:rFonts w:ascii="Times New Roman" w:hAnsi="Times New Roman"/>
                <w:sz w:val="24"/>
                <w:szCs w:val="24"/>
              </w:rPr>
              <w:t>тах рукавов – эластичная тесьма и хлястики на текстильной застежке.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Светоотражающие элементы: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термотрансферы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плечах, планке, рукавах, спинке, воротнике.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Размер: 120-124/182-188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летняя ДЖЕТСЕТ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«Премьер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полиэфир – 65%, хлопок – 35%, плотность 250 г/м²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Отделка: МВО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Удлиненная куртка прямого силуэта.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Застежка: центральная, на молнии, закрытая планкой на текстильной застежке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Воротник: стойка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Регулировки: манжеты с хлястиками на текстильной застежке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Карманы: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два нагрудных на молнии; нижние накладные с двойным входом; внутренний карман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Светоотражающие элементы: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термотрансферы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плечах, планке, рукавах, спинке, воротнике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Вентиляционные отверстия: люверсы в области пройм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голубой с черным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Размер: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120-124/182-188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Название: Брюки ДЖЕТСЕТ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IV и Особый климатические пояса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полиэфир – 85%, нейлон – 15%, 130 г/м², ВО, ТПУ-мембрана.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-Профи», 150 г/м², 2 слоя.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Застежка: на молнии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Регулировки по ширине: пояс с рамками и хлястиками с текстильной застежкой.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Карманы: боковые, объемный накладной с клапаном на текстильной застежке по боковому шву.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Защитные элементы: внутренние снегозащитные юбки, накладки в области шаговых швов по низу </w:t>
            </w:r>
            <w:r>
              <w:rPr>
                <w:rFonts w:ascii="Times New Roman" w:hAnsi="Times New Roman"/>
                <w:sz w:val="24"/>
                <w:szCs w:val="24"/>
              </w:rPr>
              <w:t>брюк.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конструкции: вытачки в области коленей для объема, для большего удобства боковые швы смещены в сторону задних половинок от середины бедра к низу, как при спортивном покрое.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Светоотражающие элементы: по низу брюк.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Размер: 112-116/182-188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Название: Брюки ДЖЕТСЕТ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IV и Особый климатические пояса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полиэфир – 85%, нейлон – 15%, 130 г/м², ВО, ТПУ-мембрана.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-Профи», 150 г/м², 2 слоя.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Застежка: на молнии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Регулировки по ширине: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пояс с рамками и хлястиками с текстильной застежкой.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Карманы: боковые, объемный накладной с клапаном на текстильной застежке по боковому шву.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Защитные элементы: внутренние снегозащитные юбки, накладки в области шаговых швов по низу брюк.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конст</w:t>
            </w:r>
            <w:r>
              <w:rPr>
                <w:rFonts w:ascii="Times New Roman" w:hAnsi="Times New Roman"/>
                <w:sz w:val="24"/>
                <w:szCs w:val="24"/>
              </w:rPr>
              <w:t>рукции: вытачки в области коленей для объема, для большего удобства боковые швы смещены в сторону задних половинок от середины бедра к низу, как при спортивном покрое.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Светоотражающие элементы: по низу брюк.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Размер: 104-108/170-176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«Премьер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65%, хлопок – 35%, плотность 250 г/м²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Отделка: МВО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Застежка: на молнии с кнопкой на поясе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Регулировки: хлястики с кнопками на поясе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Карманы: боковые и задние на молнии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Светоотражающие элементы: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термотрансферы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низу брюк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конструкции: боковые швы смещены в сторону задних половинок от середины бедра к низу, как при спортивном покрое, благодаря чему достигается удобство при эксплуатации.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голубой с черным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Размер: 112-116/182-188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летняя ДЖЕТСЕТ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«Премьер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Состав: полиэфир – 65%, хлопок – 35%, плотность 250 г/м²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Отделка: МВО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Удлиненная куртка прямого силуэта.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Застежка: центральная, на молнии, закрытая планкой на текстильной застежке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Воротник: стойка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Регулировки: манжеты с хлястиками на текстильной застежке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Карманы: два нагрудных на молнии; нижние накладные с двойным входом; внутренний карман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Светоотражающие элементы: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термотрансферы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плечах, планке, рукавах, спинке, воротнике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Вентиляционные отверстия</w:t>
            </w:r>
            <w:r>
              <w:rPr>
                <w:rFonts w:ascii="Times New Roman" w:hAnsi="Times New Roman"/>
                <w:sz w:val="24"/>
                <w:szCs w:val="24"/>
              </w:rPr>
              <w:t>: люверсы в области пройм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голубой с черным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Размер: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96-100/170-176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летняя ДЖЕТСЕТ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«Премьер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Состав: полиэфир – 65%, хлопок – 35%, плотность 250 г/м²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Отделка: МВО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Удлиненная куртка прямого </w:t>
            </w:r>
            <w:r>
              <w:rPr>
                <w:rFonts w:ascii="Times New Roman" w:hAnsi="Times New Roman"/>
                <w:sz w:val="24"/>
                <w:szCs w:val="24"/>
              </w:rPr>
              <w:t>силуэта.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Застежка: центральная, на молнии, закрытая планкой на текстильной застежке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Воротник: стойка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Регулировки: манжеты с хлястиками на текстильной застежке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Карманы: два нагрудных на молнии; нижние накладные с двойным входом; внутренний карман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Светоотраж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ающие элементы: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термотрансферы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плечах, планке, рукавах, спинке, воротнике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Вентиляционные отверстия: люверсы в области пройм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голубой с черным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Размер: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96-100/182-188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«Премьер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65%, хлопок – 35%, плотность 250 г/м²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Отделка: МВО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Застежка: на молнии с кнопкой на поясе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Регулировки: хлястики с кнопками на поясе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Карманы: боковые и задние на молнии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Светоотражающие элементы: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термотрансферы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низу брюк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конструкции: боковые </w:t>
            </w:r>
            <w:r>
              <w:rPr>
                <w:rFonts w:ascii="Times New Roman" w:hAnsi="Times New Roman"/>
                <w:sz w:val="24"/>
                <w:szCs w:val="24"/>
              </w:rPr>
              <w:t>швы смещены в сторону задних половинок от середины бедра к низу, как при спортивном покрое, благодаря чему достигается удобство при эксплуатации.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голубой с черным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Размер: 96-100/182-188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Леди Уран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Название: Куртка ЛЕДИ УРАН </w:t>
            </w:r>
            <w:r>
              <w:rPr>
                <w:rFonts w:ascii="Times New Roman" w:hAnsi="Times New Roman"/>
                <w:sz w:val="24"/>
                <w:szCs w:val="24"/>
              </w:rPr>
              <w:t>Ткань: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Индестрактбл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полиэстер 65%, хлопок 35%, 245 г/м², отделка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Дюраклин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Застежка: центральная на молнии, планка на потайных кнопках.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Воротник: стойка с застежкой на кнопку. Регулировки: манжеты на кнопках, сборка на резинку по талии на спинке.  Карман</w:t>
            </w:r>
            <w:r>
              <w:rPr>
                <w:rFonts w:ascii="Times New Roman" w:hAnsi="Times New Roman"/>
                <w:sz w:val="24"/>
                <w:szCs w:val="24"/>
              </w:rPr>
              <w:t>ы: боковые карманы на молнии в швах.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Эластичные вставки: эргономичные налокотники, вставки на спинке.  Светоотражающие элементы: ленты на полочках и спинке, пиктограммы защитных свойств на воротнике.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Вентиляционные отверстия: люверсы в области пройм. </w:t>
            </w:r>
            <w:r>
              <w:rPr>
                <w:rFonts w:ascii="Times New Roman" w:hAnsi="Times New Roman"/>
                <w:sz w:val="24"/>
                <w:szCs w:val="24"/>
              </w:rPr>
              <w:t>Размер: 88-92, Рост: 158-164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 Леди Уран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 ЛЕДИ УРАН/ Ткань: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Индестрактбл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полиэстер 65%, хлопок 35%, 245 г/м², отделка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Дюраклин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Застежка: центральная на молнии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пуговицой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поясе/ Карманы: на передних и задних половинках,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левом боковом шве.  Эластичные вставки: кокетка на поясе на задних половинках, вставки над наколенниками. Усилительные накладки: наколенники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кордуры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Разрезы по низу боковых швов с застежкой на молнию. Светоотражающие элементы: полосы на передних полови</w:t>
            </w:r>
            <w:r>
              <w:rPr>
                <w:rFonts w:ascii="Times New Roman" w:hAnsi="Times New Roman"/>
                <w:sz w:val="24"/>
                <w:szCs w:val="24"/>
              </w:rPr>
              <w:t>нках. Размер: 80-84 Рост:158-164.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CERVA ЭМЕРТОН САММЕР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CERVA ЭМЕРТОН САММЕРВ соответствии с ГОСТ 25295-03. Куртка-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трансформер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отстегивающимися рукавами, ветрозащитной планкой на липучках, трикотажными манжетами рукавов. </w:t>
            </w:r>
            <w:r>
              <w:rPr>
                <w:rFonts w:ascii="Times New Roman" w:hAnsi="Times New Roman"/>
                <w:sz w:val="24"/>
                <w:szCs w:val="24"/>
              </w:rPr>
              <w:t>Усилительные накладки: в области локтей. Карманы: для мобильного телефона/рации, нагрудный накладной с клапаном.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бежевый с черным. Ткань: хлопок - 100%, 185 г/м². Ткань накладок: полиэстер 300D.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Полуботинки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Полуботинки УРАН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Верх обуви: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натуральная кожа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нубук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Подкладка: текстильный материал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Подносок: композитный (200 Дж)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Подошва: двухцветная нитрильная резина (до +300°С), МБС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крепления: клеевой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модели: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Светоотражающие детали в конструкции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Анатомическая форма </w:t>
            </w:r>
            <w:r>
              <w:rPr>
                <w:rFonts w:ascii="Times New Roman" w:hAnsi="Times New Roman"/>
                <w:sz w:val="24"/>
                <w:szCs w:val="24"/>
              </w:rPr>
              <w:t>мягкого канта</w:t>
            </w:r>
          </w:p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Размер: 41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531A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402" w:rsidRDefault="00AA140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A1402" w:rsidRDefault="00AA1402"/>
        </w:tc>
        <w:tc>
          <w:tcPr>
            <w:tcW w:w="2535" w:type="dxa"/>
            <w:shd w:val="clear" w:color="auto" w:fill="auto"/>
            <w:vAlign w:val="bottom"/>
          </w:tcPr>
          <w:p w:rsidR="00AA1402" w:rsidRDefault="00AA1402"/>
        </w:tc>
        <w:tc>
          <w:tcPr>
            <w:tcW w:w="3315" w:type="dxa"/>
            <w:shd w:val="clear" w:color="auto" w:fill="auto"/>
            <w:vAlign w:val="bottom"/>
          </w:tcPr>
          <w:p w:rsidR="00AA1402" w:rsidRDefault="00AA1402"/>
        </w:tc>
        <w:tc>
          <w:tcPr>
            <w:tcW w:w="1125" w:type="dxa"/>
            <w:shd w:val="clear" w:color="auto" w:fill="auto"/>
            <w:vAlign w:val="bottom"/>
          </w:tcPr>
          <w:p w:rsidR="00AA1402" w:rsidRDefault="00AA1402"/>
        </w:tc>
        <w:tc>
          <w:tcPr>
            <w:tcW w:w="1275" w:type="dxa"/>
            <w:shd w:val="clear" w:color="auto" w:fill="auto"/>
            <w:vAlign w:val="bottom"/>
          </w:tcPr>
          <w:p w:rsidR="00AA1402" w:rsidRDefault="00AA1402"/>
        </w:tc>
        <w:tc>
          <w:tcPr>
            <w:tcW w:w="1470" w:type="dxa"/>
            <w:shd w:val="clear" w:color="auto" w:fill="auto"/>
            <w:vAlign w:val="bottom"/>
          </w:tcPr>
          <w:p w:rsidR="00AA1402" w:rsidRDefault="00AA1402"/>
        </w:tc>
        <w:tc>
          <w:tcPr>
            <w:tcW w:w="2100" w:type="dxa"/>
            <w:shd w:val="clear" w:color="auto" w:fill="auto"/>
            <w:vAlign w:val="bottom"/>
          </w:tcPr>
          <w:p w:rsidR="00AA1402" w:rsidRDefault="00AA1402"/>
        </w:tc>
        <w:tc>
          <w:tcPr>
            <w:tcW w:w="1995" w:type="dxa"/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1402" w:rsidRDefault="00531A2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A1402" w:rsidRDefault="00AA1402"/>
        </w:tc>
        <w:tc>
          <w:tcPr>
            <w:tcW w:w="2535" w:type="dxa"/>
            <w:shd w:val="clear" w:color="auto" w:fill="auto"/>
            <w:vAlign w:val="bottom"/>
          </w:tcPr>
          <w:p w:rsidR="00AA1402" w:rsidRDefault="00AA1402"/>
        </w:tc>
        <w:tc>
          <w:tcPr>
            <w:tcW w:w="3315" w:type="dxa"/>
            <w:shd w:val="clear" w:color="auto" w:fill="auto"/>
            <w:vAlign w:val="bottom"/>
          </w:tcPr>
          <w:p w:rsidR="00AA1402" w:rsidRDefault="00AA1402"/>
        </w:tc>
        <w:tc>
          <w:tcPr>
            <w:tcW w:w="1125" w:type="dxa"/>
            <w:shd w:val="clear" w:color="auto" w:fill="auto"/>
            <w:vAlign w:val="bottom"/>
          </w:tcPr>
          <w:p w:rsidR="00AA1402" w:rsidRDefault="00AA1402"/>
        </w:tc>
        <w:tc>
          <w:tcPr>
            <w:tcW w:w="1275" w:type="dxa"/>
            <w:shd w:val="clear" w:color="auto" w:fill="auto"/>
            <w:vAlign w:val="bottom"/>
          </w:tcPr>
          <w:p w:rsidR="00AA1402" w:rsidRDefault="00AA1402"/>
        </w:tc>
        <w:tc>
          <w:tcPr>
            <w:tcW w:w="1470" w:type="dxa"/>
            <w:shd w:val="clear" w:color="auto" w:fill="auto"/>
            <w:vAlign w:val="bottom"/>
          </w:tcPr>
          <w:p w:rsidR="00AA1402" w:rsidRDefault="00AA1402"/>
        </w:tc>
        <w:tc>
          <w:tcPr>
            <w:tcW w:w="2100" w:type="dxa"/>
            <w:shd w:val="clear" w:color="auto" w:fill="auto"/>
            <w:vAlign w:val="bottom"/>
          </w:tcPr>
          <w:p w:rsidR="00AA1402" w:rsidRDefault="00AA1402"/>
        </w:tc>
        <w:tc>
          <w:tcPr>
            <w:tcW w:w="1995" w:type="dxa"/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1402" w:rsidRDefault="00531A2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A1402" w:rsidRDefault="00AA1402"/>
        </w:tc>
        <w:tc>
          <w:tcPr>
            <w:tcW w:w="2535" w:type="dxa"/>
            <w:shd w:val="clear" w:color="auto" w:fill="auto"/>
            <w:vAlign w:val="bottom"/>
          </w:tcPr>
          <w:p w:rsidR="00AA1402" w:rsidRDefault="00AA1402"/>
        </w:tc>
        <w:tc>
          <w:tcPr>
            <w:tcW w:w="3315" w:type="dxa"/>
            <w:shd w:val="clear" w:color="auto" w:fill="auto"/>
            <w:vAlign w:val="bottom"/>
          </w:tcPr>
          <w:p w:rsidR="00AA1402" w:rsidRDefault="00AA1402"/>
        </w:tc>
        <w:tc>
          <w:tcPr>
            <w:tcW w:w="1125" w:type="dxa"/>
            <w:shd w:val="clear" w:color="auto" w:fill="auto"/>
            <w:vAlign w:val="bottom"/>
          </w:tcPr>
          <w:p w:rsidR="00AA1402" w:rsidRDefault="00AA1402"/>
        </w:tc>
        <w:tc>
          <w:tcPr>
            <w:tcW w:w="1275" w:type="dxa"/>
            <w:shd w:val="clear" w:color="auto" w:fill="auto"/>
            <w:vAlign w:val="bottom"/>
          </w:tcPr>
          <w:p w:rsidR="00AA1402" w:rsidRDefault="00AA1402"/>
        </w:tc>
        <w:tc>
          <w:tcPr>
            <w:tcW w:w="1470" w:type="dxa"/>
            <w:shd w:val="clear" w:color="auto" w:fill="auto"/>
            <w:vAlign w:val="bottom"/>
          </w:tcPr>
          <w:p w:rsidR="00AA1402" w:rsidRDefault="00AA1402"/>
        </w:tc>
        <w:tc>
          <w:tcPr>
            <w:tcW w:w="2100" w:type="dxa"/>
            <w:shd w:val="clear" w:color="auto" w:fill="auto"/>
            <w:vAlign w:val="bottom"/>
          </w:tcPr>
          <w:p w:rsidR="00AA1402" w:rsidRDefault="00AA1402"/>
        </w:tc>
        <w:tc>
          <w:tcPr>
            <w:tcW w:w="1995" w:type="dxa"/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1402" w:rsidRDefault="00531A2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A1402" w:rsidRDefault="00AA1402"/>
        </w:tc>
        <w:tc>
          <w:tcPr>
            <w:tcW w:w="2535" w:type="dxa"/>
            <w:shd w:val="clear" w:color="auto" w:fill="auto"/>
            <w:vAlign w:val="bottom"/>
          </w:tcPr>
          <w:p w:rsidR="00AA1402" w:rsidRDefault="00AA1402"/>
        </w:tc>
        <w:tc>
          <w:tcPr>
            <w:tcW w:w="3315" w:type="dxa"/>
            <w:shd w:val="clear" w:color="auto" w:fill="auto"/>
            <w:vAlign w:val="bottom"/>
          </w:tcPr>
          <w:p w:rsidR="00AA1402" w:rsidRDefault="00AA1402"/>
        </w:tc>
        <w:tc>
          <w:tcPr>
            <w:tcW w:w="1125" w:type="dxa"/>
            <w:shd w:val="clear" w:color="auto" w:fill="auto"/>
            <w:vAlign w:val="bottom"/>
          </w:tcPr>
          <w:p w:rsidR="00AA1402" w:rsidRDefault="00AA1402"/>
        </w:tc>
        <w:tc>
          <w:tcPr>
            <w:tcW w:w="1275" w:type="dxa"/>
            <w:shd w:val="clear" w:color="auto" w:fill="auto"/>
            <w:vAlign w:val="bottom"/>
          </w:tcPr>
          <w:p w:rsidR="00AA1402" w:rsidRDefault="00AA1402"/>
        </w:tc>
        <w:tc>
          <w:tcPr>
            <w:tcW w:w="1470" w:type="dxa"/>
            <w:shd w:val="clear" w:color="auto" w:fill="auto"/>
            <w:vAlign w:val="bottom"/>
          </w:tcPr>
          <w:p w:rsidR="00AA1402" w:rsidRDefault="00AA1402"/>
        </w:tc>
        <w:tc>
          <w:tcPr>
            <w:tcW w:w="2100" w:type="dxa"/>
            <w:shd w:val="clear" w:color="auto" w:fill="auto"/>
            <w:vAlign w:val="bottom"/>
          </w:tcPr>
          <w:p w:rsidR="00AA1402" w:rsidRDefault="00AA1402"/>
        </w:tc>
        <w:tc>
          <w:tcPr>
            <w:tcW w:w="1995" w:type="dxa"/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1402" w:rsidRDefault="00531A22" w:rsidP="00531A2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.05.2023 17:00:00 по местному времени. </w:t>
            </w:r>
          </w:p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1402" w:rsidRDefault="00AA1402"/>
        </w:tc>
        <w:tc>
          <w:tcPr>
            <w:tcW w:w="2535" w:type="dxa"/>
            <w:shd w:val="clear" w:color="auto" w:fill="auto"/>
            <w:vAlign w:val="bottom"/>
          </w:tcPr>
          <w:p w:rsidR="00AA1402" w:rsidRDefault="00AA1402"/>
        </w:tc>
        <w:tc>
          <w:tcPr>
            <w:tcW w:w="3315" w:type="dxa"/>
            <w:shd w:val="clear" w:color="auto" w:fill="auto"/>
            <w:vAlign w:val="bottom"/>
          </w:tcPr>
          <w:p w:rsidR="00AA1402" w:rsidRDefault="00AA1402"/>
        </w:tc>
        <w:tc>
          <w:tcPr>
            <w:tcW w:w="1125" w:type="dxa"/>
            <w:shd w:val="clear" w:color="auto" w:fill="auto"/>
            <w:vAlign w:val="bottom"/>
          </w:tcPr>
          <w:p w:rsidR="00AA1402" w:rsidRDefault="00AA1402"/>
        </w:tc>
        <w:tc>
          <w:tcPr>
            <w:tcW w:w="1275" w:type="dxa"/>
            <w:shd w:val="clear" w:color="auto" w:fill="auto"/>
            <w:vAlign w:val="bottom"/>
          </w:tcPr>
          <w:p w:rsidR="00AA1402" w:rsidRDefault="00AA1402"/>
        </w:tc>
        <w:tc>
          <w:tcPr>
            <w:tcW w:w="1470" w:type="dxa"/>
            <w:shd w:val="clear" w:color="auto" w:fill="auto"/>
            <w:vAlign w:val="bottom"/>
          </w:tcPr>
          <w:p w:rsidR="00AA1402" w:rsidRDefault="00AA1402"/>
        </w:tc>
        <w:tc>
          <w:tcPr>
            <w:tcW w:w="2100" w:type="dxa"/>
            <w:shd w:val="clear" w:color="auto" w:fill="auto"/>
            <w:vAlign w:val="bottom"/>
          </w:tcPr>
          <w:p w:rsidR="00AA1402" w:rsidRDefault="00AA1402"/>
        </w:tc>
        <w:tc>
          <w:tcPr>
            <w:tcW w:w="1995" w:type="dxa"/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1402" w:rsidRDefault="00531A2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1402" w:rsidRDefault="00AA1402"/>
        </w:tc>
        <w:tc>
          <w:tcPr>
            <w:tcW w:w="2535" w:type="dxa"/>
            <w:shd w:val="clear" w:color="auto" w:fill="auto"/>
            <w:vAlign w:val="bottom"/>
          </w:tcPr>
          <w:p w:rsidR="00AA1402" w:rsidRDefault="00AA1402"/>
        </w:tc>
        <w:tc>
          <w:tcPr>
            <w:tcW w:w="3315" w:type="dxa"/>
            <w:shd w:val="clear" w:color="auto" w:fill="auto"/>
            <w:vAlign w:val="bottom"/>
          </w:tcPr>
          <w:p w:rsidR="00AA1402" w:rsidRDefault="00AA1402"/>
        </w:tc>
        <w:tc>
          <w:tcPr>
            <w:tcW w:w="1125" w:type="dxa"/>
            <w:shd w:val="clear" w:color="auto" w:fill="auto"/>
            <w:vAlign w:val="bottom"/>
          </w:tcPr>
          <w:p w:rsidR="00AA1402" w:rsidRDefault="00AA1402"/>
        </w:tc>
        <w:tc>
          <w:tcPr>
            <w:tcW w:w="1275" w:type="dxa"/>
            <w:shd w:val="clear" w:color="auto" w:fill="auto"/>
            <w:vAlign w:val="bottom"/>
          </w:tcPr>
          <w:p w:rsidR="00AA1402" w:rsidRDefault="00AA1402"/>
        </w:tc>
        <w:tc>
          <w:tcPr>
            <w:tcW w:w="1470" w:type="dxa"/>
            <w:shd w:val="clear" w:color="auto" w:fill="auto"/>
            <w:vAlign w:val="bottom"/>
          </w:tcPr>
          <w:p w:rsidR="00AA1402" w:rsidRDefault="00AA1402"/>
        </w:tc>
        <w:tc>
          <w:tcPr>
            <w:tcW w:w="2100" w:type="dxa"/>
            <w:shd w:val="clear" w:color="auto" w:fill="auto"/>
            <w:vAlign w:val="bottom"/>
          </w:tcPr>
          <w:p w:rsidR="00AA1402" w:rsidRDefault="00AA1402"/>
        </w:tc>
        <w:tc>
          <w:tcPr>
            <w:tcW w:w="1995" w:type="dxa"/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1402" w:rsidRDefault="00AA1402"/>
        </w:tc>
        <w:tc>
          <w:tcPr>
            <w:tcW w:w="2535" w:type="dxa"/>
            <w:shd w:val="clear" w:color="auto" w:fill="auto"/>
            <w:vAlign w:val="bottom"/>
          </w:tcPr>
          <w:p w:rsidR="00AA1402" w:rsidRDefault="00AA1402"/>
        </w:tc>
        <w:tc>
          <w:tcPr>
            <w:tcW w:w="3315" w:type="dxa"/>
            <w:shd w:val="clear" w:color="auto" w:fill="auto"/>
            <w:vAlign w:val="bottom"/>
          </w:tcPr>
          <w:p w:rsidR="00AA1402" w:rsidRDefault="00AA1402"/>
        </w:tc>
        <w:tc>
          <w:tcPr>
            <w:tcW w:w="1125" w:type="dxa"/>
            <w:shd w:val="clear" w:color="auto" w:fill="auto"/>
            <w:vAlign w:val="bottom"/>
          </w:tcPr>
          <w:p w:rsidR="00AA1402" w:rsidRDefault="00AA1402"/>
        </w:tc>
        <w:tc>
          <w:tcPr>
            <w:tcW w:w="1275" w:type="dxa"/>
            <w:shd w:val="clear" w:color="auto" w:fill="auto"/>
            <w:vAlign w:val="bottom"/>
          </w:tcPr>
          <w:p w:rsidR="00AA1402" w:rsidRDefault="00AA1402"/>
        </w:tc>
        <w:tc>
          <w:tcPr>
            <w:tcW w:w="1470" w:type="dxa"/>
            <w:shd w:val="clear" w:color="auto" w:fill="auto"/>
            <w:vAlign w:val="bottom"/>
          </w:tcPr>
          <w:p w:rsidR="00AA1402" w:rsidRDefault="00AA1402"/>
        </w:tc>
        <w:tc>
          <w:tcPr>
            <w:tcW w:w="2100" w:type="dxa"/>
            <w:shd w:val="clear" w:color="auto" w:fill="auto"/>
            <w:vAlign w:val="bottom"/>
          </w:tcPr>
          <w:p w:rsidR="00AA1402" w:rsidRDefault="00AA1402"/>
        </w:tc>
        <w:tc>
          <w:tcPr>
            <w:tcW w:w="1995" w:type="dxa"/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1402" w:rsidRDefault="00AA1402"/>
        </w:tc>
        <w:tc>
          <w:tcPr>
            <w:tcW w:w="2535" w:type="dxa"/>
            <w:shd w:val="clear" w:color="auto" w:fill="auto"/>
            <w:vAlign w:val="bottom"/>
          </w:tcPr>
          <w:p w:rsidR="00AA1402" w:rsidRDefault="00AA1402"/>
        </w:tc>
        <w:tc>
          <w:tcPr>
            <w:tcW w:w="3315" w:type="dxa"/>
            <w:shd w:val="clear" w:color="auto" w:fill="auto"/>
            <w:vAlign w:val="bottom"/>
          </w:tcPr>
          <w:p w:rsidR="00AA1402" w:rsidRDefault="00AA1402"/>
        </w:tc>
        <w:tc>
          <w:tcPr>
            <w:tcW w:w="1125" w:type="dxa"/>
            <w:shd w:val="clear" w:color="auto" w:fill="auto"/>
            <w:vAlign w:val="bottom"/>
          </w:tcPr>
          <w:p w:rsidR="00AA1402" w:rsidRDefault="00AA1402"/>
        </w:tc>
        <w:tc>
          <w:tcPr>
            <w:tcW w:w="1275" w:type="dxa"/>
            <w:shd w:val="clear" w:color="auto" w:fill="auto"/>
            <w:vAlign w:val="bottom"/>
          </w:tcPr>
          <w:p w:rsidR="00AA1402" w:rsidRDefault="00AA1402"/>
        </w:tc>
        <w:tc>
          <w:tcPr>
            <w:tcW w:w="1470" w:type="dxa"/>
            <w:shd w:val="clear" w:color="auto" w:fill="auto"/>
            <w:vAlign w:val="bottom"/>
          </w:tcPr>
          <w:p w:rsidR="00AA1402" w:rsidRDefault="00AA1402"/>
        </w:tc>
        <w:tc>
          <w:tcPr>
            <w:tcW w:w="2100" w:type="dxa"/>
            <w:shd w:val="clear" w:color="auto" w:fill="auto"/>
            <w:vAlign w:val="bottom"/>
          </w:tcPr>
          <w:p w:rsidR="00AA1402" w:rsidRDefault="00AA1402"/>
        </w:tc>
        <w:tc>
          <w:tcPr>
            <w:tcW w:w="1995" w:type="dxa"/>
            <w:shd w:val="clear" w:color="auto" w:fill="auto"/>
            <w:vAlign w:val="bottom"/>
          </w:tcPr>
          <w:p w:rsidR="00AA1402" w:rsidRDefault="00AA1402"/>
        </w:tc>
        <w:tc>
          <w:tcPr>
            <w:tcW w:w="1650" w:type="dxa"/>
            <w:shd w:val="clear" w:color="auto" w:fill="auto"/>
            <w:vAlign w:val="bottom"/>
          </w:tcPr>
          <w:p w:rsidR="00AA1402" w:rsidRDefault="00AA1402"/>
        </w:tc>
        <w:tc>
          <w:tcPr>
            <w:tcW w:w="1905" w:type="dxa"/>
            <w:shd w:val="clear" w:color="auto" w:fill="auto"/>
            <w:vAlign w:val="bottom"/>
          </w:tcPr>
          <w:p w:rsidR="00AA1402" w:rsidRDefault="00AA1402"/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1402" w:rsidRDefault="00531A2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A1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1402" w:rsidRDefault="00531A22"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531A2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1402"/>
    <w:rsid w:val="00257EE5"/>
    <w:rsid w:val="00531A22"/>
    <w:rsid w:val="00AA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89550-236F-4200-B75F-2AAD3142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1867</Words>
  <Characters>10642</Characters>
  <Application>Microsoft Office Word</Application>
  <DocSecurity>0</DocSecurity>
  <Lines>88</Lines>
  <Paragraphs>24</Paragraphs>
  <ScaleCrop>false</ScaleCrop>
  <Company/>
  <LinksUpToDate>false</LinksUpToDate>
  <CharactersWithSpaces>12485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2023-05-10T03:26:00Z</dcterms:created>
  <dcterms:modified xsi:type="dcterms:W3CDTF">2023-05-10T03:27:00Z</dcterms:modified>
</cp:coreProperties>
</file>