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 w:rsidRPr="00760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C49FF" w:rsidRPr="00760822" w:rsidRDefault="0076082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08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6082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608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6082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608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6082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C49FF" w:rsidRPr="00760822" w:rsidRDefault="005C49F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C49FF" w:rsidRPr="00760822" w:rsidRDefault="005C49F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C49FF" w:rsidRPr="00760822" w:rsidRDefault="005C49F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C49FF" w:rsidRPr="00760822" w:rsidRDefault="005C49F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C49FF" w:rsidRPr="00760822" w:rsidRDefault="005C49F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C49FF" w:rsidRPr="00760822" w:rsidRDefault="005C49F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C49FF" w:rsidRPr="00760822" w:rsidRDefault="005C49FF">
            <w:pPr>
              <w:rPr>
                <w:lang w:val="en-US"/>
              </w:rPr>
            </w:pPr>
          </w:p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C49FF" w:rsidRDefault="00760822" w:rsidP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№.768-2024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C49FF" w:rsidRDefault="005C49FF"/>
        </w:tc>
        <w:tc>
          <w:tcPr>
            <w:tcW w:w="2535" w:type="dxa"/>
            <w:shd w:val="clear" w:color="auto" w:fill="auto"/>
            <w:vAlign w:val="bottom"/>
          </w:tcPr>
          <w:p w:rsidR="005C49FF" w:rsidRDefault="005C49FF"/>
        </w:tc>
        <w:tc>
          <w:tcPr>
            <w:tcW w:w="3315" w:type="dxa"/>
            <w:shd w:val="clear" w:color="auto" w:fill="auto"/>
            <w:vAlign w:val="bottom"/>
          </w:tcPr>
          <w:p w:rsidR="005C49FF" w:rsidRDefault="005C49FF"/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C49FF" w:rsidRDefault="005C49FF"/>
        </w:tc>
        <w:tc>
          <w:tcPr>
            <w:tcW w:w="2535" w:type="dxa"/>
            <w:shd w:val="clear" w:color="auto" w:fill="auto"/>
            <w:vAlign w:val="bottom"/>
          </w:tcPr>
          <w:p w:rsidR="005C49FF" w:rsidRDefault="005C49FF"/>
        </w:tc>
        <w:tc>
          <w:tcPr>
            <w:tcW w:w="3315" w:type="dxa"/>
            <w:shd w:val="clear" w:color="auto" w:fill="auto"/>
            <w:vAlign w:val="bottom"/>
          </w:tcPr>
          <w:p w:rsidR="005C49FF" w:rsidRDefault="005C49FF"/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Фильтры и фильтрующие материалы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Фильтрующий материал</w:t>
            </w:r>
          </w:p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Наименование характеристики Единица измерения характеристики    Значение характеристики Инструкция по заполнению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 в заявке     Ед. изм.    Количество</w:t>
            </w:r>
          </w:p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28.25.14.111                         Фильтрующий материал   Класс фильтра по ГОСТ Р 51251-99        G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м2  1000</w:t>
            </w:r>
          </w:p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Химволокно (100 % полиэстер) без силикона   Значение характеристики не может изменяться участником закупки      </w:t>
            </w:r>
          </w:p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Номинальная толщина в свободном состоянии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Значение характеристики не может изменяться участником заку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пки      </w:t>
            </w:r>
          </w:p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Пылеёмкость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г/м2    Не менее 1400   Значение характеристики не может изменяться участником закупки      </w:t>
            </w:r>
          </w:p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Упаковка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рулонах   Значение характеристики не может изменяться участником закупки      </w:t>
            </w:r>
          </w:p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Цвет        Белый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Значение характеристики не может изменяться участником закупки      </w:t>
            </w:r>
          </w:p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        Поставка и разгрузка товара производится поставщиком на склад Заказчика (г. Красноярск, ул. П</w:t>
            </w:r>
            <w:r>
              <w:rPr>
                <w:rFonts w:ascii="Times New Roman" w:hAnsi="Times New Roman"/>
                <w:sz w:val="24"/>
                <w:szCs w:val="24"/>
              </w:rPr>
              <w:t>артизана Железняка, 3П, склад). Поставка товара согласно спецификации (Приложение № 1 к контракту). Срок поставки - не более 30 дней с момента заключения контракта.</w:t>
            </w:r>
          </w:p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товара        Упаковка товара обеспечивает сохранность товара и предо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</w:t>
            </w:r>
          </w:p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качеству товара        "Поставляемый товар должен быть новым товаром (товаром</w:t>
            </w:r>
            <w:r>
              <w:rPr>
                <w:rFonts w:ascii="Times New Roman" w:hAnsi="Times New Roman"/>
                <w:sz w:val="24"/>
                <w:szCs w:val="24"/>
              </w:rPr>
              <w:t>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</w:p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сертификата/декларации соответствия на продукцию, подлежа</w:t>
            </w:r>
            <w:r>
              <w:rPr>
                <w:rFonts w:ascii="Times New Roman" w:hAnsi="Times New Roman"/>
                <w:sz w:val="24"/>
                <w:szCs w:val="24"/>
              </w:rPr>
              <w:t>щую обязательной сертификации. Гарантийный срок не менее 12 месяцев на дату поставки 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49FF" w:rsidRDefault="007608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49FF" w:rsidRDefault="005C49FF">
            <w:pPr>
              <w:jc w:val="center"/>
            </w:pPr>
            <w:bookmarkStart w:id="0" w:name="_GoBack"/>
            <w:bookmarkEnd w:id="0"/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49FF" w:rsidRDefault="005C49F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C49FF" w:rsidRDefault="005C49FF"/>
        </w:tc>
        <w:tc>
          <w:tcPr>
            <w:tcW w:w="2535" w:type="dxa"/>
            <w:shd w:val="clear" w:color="auto" w:fill="auto"/>
            <w:vAlign w:val="bottom"/>
          </w:tcPr>
          <w:p w:rsidR="005C49FF" w:rsidRDefault="005C49FF"/>
        </w:tc>
        <w:tc>
          <w:tcPr>
            <w:tcW w:w="3315" w:type="dxa"/>
            <w:shd w:val="clear" w:color="auto" w:fill="auto"/>
            <w:vAlign w:val="bottom"/>
          </w:tcPr>
          <w:p w:rsidR="005C49FF" w:rsidRDefault="005C49FF"/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C49FF" w:rsidRDefault="0076082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C49FF" w:rsidRDefault="005C49FF"/>
        </w:tc>
        <w:tc>
          <w:tcPr>
            <w:tcW w:w="2535" w:type="dxa"/>
            <w:shd w:val="clear" w:color="auto" w:fill="auto"/>
            <w:vAlign w:val="bottom"/>
          </w:tcPr>
          <w:p w:rsidR="005C49FF" w:rsidRDefault="005C49FF"/>
        </w:tc>
        <w:tc>
          <w:tcPr>
            <w:tcW w:w="3315" w:type="dxa"/>
            <w:shd w:val="clear" w:color="auto" w:fill="auto"/>
            <w:vAlign w:val="bottom"/>
          </w:tcPr>
          <w:p w:rsidR="005C49FF" w:rsidRDefault="005C49FF"/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C49FF" w:rsidRDefault="0076082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C49FF" w:rsidRDefault="005C49FF"/>
        </w:tc>
        <w:tc>
          <w:tcPr>
            <w:tcW w:w="2535" w:type="dxa"/>
            <w:shd w:val="clear" w:color="auto" w:fill="auto"/>
            <w:vAlign w:val="bottom"/>
          </w:tcPr>
          <w:p w:rsidR="005C49FF" w:rsidRDefault="005C49FF"/>
        </w:tc>
        <w:tc>
          <w:tcPr>
            <w:tcW w:w="3315" w:type="dxa"/>
            <w:shd w:val="clear" w:color="auto" w:fill="auto"/>
            <w:vAlign w:val="bottom"/>
          </w:tcPr>
          <w:p w:rsidR="005C49FF" w:rsidRDefault="005C49FF"/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C49FF" w:rsidRDefault="0076082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C49FF" w:rsidRDefault="005C49FF"/>
        </w:tc>
        <w:tc>
          <w:tcPr>
            <w:tcW w:w="2535" w:type="dxa"/>
            <w:shd w:val="clear" w:color="auto" w:fill="auto"/>
            <w:vAlign w:val="bottom"/>
          </w:tcPr>
          <w:p w:rsidR="005C49FF" w:rsidRDefault="005C49FF"/>
        </w:tc>
        <w:tc>
          <w:tcPr>
            <w:tcW w:w="3315" w:type="dxa"/>
            <w:shd w:val="clear" w:color="auto" w:fill="auto"/>
            <w:vAlign w:val="bottom"/>
          </w:tcPr>
          <w:p w:rsidR="005C49FF" w:rsidRDefault="005C49FF"/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C49FF" w:rsidRDefault="0076082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03.06.2024 17:00:00 по местному времени. </w:t>
            </w:r>
          </w:p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C49FF" w:rsidRDefault="005C49FF"/>
        </w:tc>
        <w:tc>
          <w:tcPr>
            <w:tcW w:w="2535" w:type="dxa"/>
            <w:shd w:val="clear" w:color="auto" w:fill="auto"/>
            <w:vAlign w:val="bottom"/>
          </w:tcPr>
          <w:p w:rsidR="005C49FF" w:rsidRDefault="005C49FF"/>
        </w:tc>
        <w:tc>
          <w:tcPr>
            <w:tcW w:w="3315" w:type="dxa"/>
            <w:shd w:val="clear" w:color="auto" w:fill="auto"/>
            <w:vAlign w:val="bottom"/>
          </w:tcPr>
          <w:p w:rsidR="005C49FF" w:rsidRDefault="005C49FF"/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C49FF" w:rsidRDefault="0076082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C49FF" w:rsidRDefault="005C49FF"/>
        </w:tc>
        <w:tc>
          <w:tcPr>
            <w:tcW w:w="2535" w:type="dxa"/>
            <w:shd w:val="clear" w:color="auto" w:fill="auto"/>
            <w:vAlign w:val="bottom"/>
          </w:tcPr>
          <w:p w:rsidR="005C49FF" w:rsidRDefault="005C49FF"/>
        </w:tc>
        <w:tc>
          <w:tcPr>
            <w:tcW w:w="3315" w:type="dxa"/>
            <w:shd w:val="clear" w:color="auto" w:fill="auto"/>
            <w:vAlign w:val="bottom"/>
          </w:tcPr>
          <w:p w:rsidR="005C49FF" w:rsidRDefault="005C49FF"/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C49FF" w:rsidRDefault="005C49FF"/>
        </w:tc>
        <w:tc>
          <w:tcPr>
            <w:tcW w:w="2535" w:type="dxa"/>
            <w:shd w:val="clear" w:color="auto" w:fill="auto"/>
            <w:vAlign w:val="bottom"/>
          </w:tcPr>
          <w:p w:rsidR="005C49FF" w:rsidRDefault="005C49FF"/>
        </w:tc>
        <w:tc>
          <w:tcPr>
            <w:tcW w:w="3315" w:type="dxa"/>
            <w:shd w:val="clear" w:color="auto" w:fill="auto"/>
            <w:vAlign w:val="bottom"/>
          </w:tcPr>
          <w:p w:rsidR="005C49FF" w:rsidRDefault="005C49FF"/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C49FF" w:rsidRDefault="005C49FF"/>
        </w:tc>
        <w:tc>
          <w:tcPr>
            <w:tcW w:w="2535" w:type="dxa"/>
            <w:shd w:val="clear" w:color="auto" w:fill="auto"/>
            <w:vAlign w:val="bottom"/>
          </w:tcPr>
          <w:p w:rsidR="005C49FF" w:rsidRDefault="005C49FF"/>
        </w:tc>
        <w:tc>
          <w:tcPr>
            <w:tcW w:w="3315" w:type="dxa"/>
            <w:shd w:val="clear" w:color="auto" w:fill="auto"/>
            <w:vAlign w:val="bottom"/>
          </w:tcPr>
          <w:p w:rsidR="005C49FF" w:rsidRDefault="005C49FF"/>
        </w:tc>
        <w:tc>
          <w:tcPr>
            <w:tcW w:w="1125" w:type="dxa"/>
            <w:shd w:val="clear" w:color="auto" w:fill="auto"/>
            <w:vAlign w:val="bottom"/>
          </w:tcPr>
          <w:p w:rsidR="005C49FF" w:rsidRDefault="005C49FF"/>
        </w:tc>
        <w:tc>
          <w:tcPr>
            <w:tcW w:w="1275" w:type="dxa"/>
            <w:shd w:val="clear" w:color="auto" w:fill="auto"/>
            <w:vAlign w:val="bottom"/>
          </w:tcPr>
          <w:p w:rsidR="005C49FF" w:rsidRDefault="005C49FF"/>
        </w:tc>
        <w:tc>
          <w:tcPr>
            <w:tcW w:w="1470" w:type="dxa"/>
            <w:shd w:val="clear" w:color="auto" w:fill="auto"/>
            <w:vAlign w:val="bottom"/>
          </w:tcPr>
          <w:p w:rsidR="005C49FF" w:rsidRDefault="005C49FF"/>
        </w:tc>
        <w:tc>
          <w:tcPr>
            <w:tcW w:w="2100" w:type="dxa"/>
            <w:shd w:val="clear" w:color="auto" w:fill="auto"/>
            <w:vAlign w:val="bottom"/>
          </w:tcPr>
          <w:p w:rsidR="005C49FF" w:rsidRDefault="005C49FF"/>
        </w:tc>
        <w:tc>
          <w:tcPr>
            <w:tcW w:w="1995" w:type="dxa"/>
            <w:shd w:val="clear" w:color="auto" w:fill="auto"/>
            <w:vAlign w:val="bottom"/>
          </w:tcPr>
          <w:p w:rsidR="005C49FF" w:rsidRDefault="005C49FF"/>
        </w:tc>
        <w:tc>
          <w:tcPr>
            <w:tcW w:w="1650" w:type="dxa"/>
            <w:shd w:val="clear" w:color="auto" w:fill="auto"/>
            <w:vAlign w:val="bottom"/>
          </w:tcPr>
          <w:p w:rsidR="005C49FF" w:rsidRDefault="005C49FF"/>
        </w:tc>
        <w:tc>
          <w:tcPr>
            <w:tcW w:w="1905" w:type="dxa"/>
            <w:shd w:val="clear" w:color="auto" w:fill="auto"/>
            <w:vAlign w:val="bottom"/>
          </w:tcPr>
          <w:p w:rsidR="005C49FF" w:rsidRDefault="005C49FF"/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C49FF" w:rsidRDefault="0076082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C49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C49FF" w:rsidRDefault="00760822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76082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49FF"/>
    <w:rsid w:val="005C49FF"/>
    <w:rsid w:val="007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46A38-FDB5-4FE0-96D2-C1EC9EC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2024-05-29T08:58:00Z</dcterms:created>
  <dcterms:modified xsi:type="dcterms:W3CDTF">2024-05-29T08:58:00Z</dcterms:modified>
</cp:coreProperties>
</file>