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7"/>
        <w:gridCol w:w="2492"/>
        <w:gridCol w:w="2950"/>
        <w:gridCol w:w="658"/>
        <w:gridCol w:w="710"/>
        <w:gridCol w:w="944"/>
        <w:gridCol w:w="1839"/>
        <w:gridCol w:w="849"/>
      </w:tblGrid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 w:rsidRPr="009777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F84" w:rsidRPr="00977700" w:rsidRDefault="009777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777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7770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777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7770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777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7770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65F84" w:rsidRPr="00977700" w:rsidRDefault="00065F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F84" w:rsidRPr="00977700" w:rsidRDefault="00065F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F84" w:rsidRPr="00977700" w:rsidRDefault="00065F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F84" w:rsidRPr="00977700" w:rsidRDefault="00065F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F84" w:rsidRPr="00977700" w:rsidRDefault="00065F84">
            <w:pPr>
              <w:rPr>
                <w:szCs w:val="16"/>
                <w:lang w:val="en-US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F84" w:rsidRDefault="00977700" w:rsidP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№.76-2021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65F84" w:rsidRDefault="009777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5F84" w:rsidRDefault="00977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</w:t>
            </w:r>
            <w:r>
              <w:rPr>
                <w:rFonts w:ascii="Times New Roman" w:hAnsi="Times New Roman"/>
                <w:sz w:val="28"/>
                <w:szCs w:val="28"/>
              </w:rPr>
              <w:t>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F84" w:rsidRDefault="00977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F84" w:rsidRDefault="00977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F84" w:rsidRDefault="00977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F84" w:rsidRDefault="00977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F84" w:rsidRDefault="00977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F84" w:rsidRDefault="00977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F84" w:rsidRDefault="00977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F84" w:rsidRDefault="00977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Биоимплантат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аллогенный губчатый блок тип 4х4х1 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Биоимплантаты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аллогенные стерильные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губчатые  механически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ультразвуком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обработанные.Размер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4х4х1см.Способ консервации-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лиофилизация.Способ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стерилизации-гамма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лучи.Полное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замещение костной тканью должно происходить 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дольше,чем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1 год.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065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065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Биоимплантат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аллогенный один блок с соединительнотканной полоской ахиллово сухожилие с костью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Биоимплантаты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аллогенные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стерильные  механически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ультразвуком обработанные.  Состоит из сухожилия с костным блоком человеческого происхождения. На поверхности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биоимплантата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должно быть трещин. Способ консервации-лиофилизация. Способ стерилизации-гамма лучи.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065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065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Биоимплантат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аллогенный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крошка 15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Биоимплантаты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аллогенные стерильные губчатые   механически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ультразвуком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обработанные.Объем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мл.Габаритные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размеры одной крошки должны составлять(0,5х0,5х0,5)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±0,2 см. Способ консервации-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лиофилизация.Способ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стерилизации-гамма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лучи.Полное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замещение костной тканью должно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происходить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дольше,чем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1 год.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065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065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лигам.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синт.эндопротеза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связки д.8мм, дл.25мм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Для фиксации синтетического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связки. Описание: Винты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лигаментарные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изготавливается из титанового сплава Ti6Al4V- ELI по ISO 5832 и ASTM F136. Типоразмеры винтов должны опреде</w:t>
            </w:r>
            <w:r>
              <w:rPr>
                <w:rFonts w:ascii="Times New Roman" w:hAnsi="Times New Roman"/>
                <w:sz w:val="24"/>
                <w:szCs w:val="24"/>
              </w:rPr>
              <w:t>ляться их диаметром и длиной, и соответствовать следующим размерам: Ø5,2×30мм; Ø7×25мм; Ø8×25мм и Ø9×25мм. Профиль резьбы специальный круглоконический конусный, со скругленными вершинами. Шаг резьбы 2мм. Диаметр внутреннего отверстия Ø2,1мм. В винте имеетс</w:t>
            </w:r>
            <w:r>
              <w:rPr>
                <w:rFonts w:ascii="Times New Roman" w:hAnsi="Times New Roman"/>
                <w:sz w:val="24"/>
                <w:szCs w:val="24"/>
              </w:rPr>
              <w:t>я гексагональное отверстие S=3,5мм. Винт должен иметь цветовую кодировку серого цвета, маркировку диаметра, длины, индивидуальную маркировку и упаковку.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065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065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фиксационный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интерферентный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Назначение:  Предназначен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фиксации сухожильного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костноосухожильного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трансплантата к кости Изготовлен из материала-Поли 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бета-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трикальций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фосфат, сульфат кальция.  Представляет собой усеченный конус, имеющий внешнюю резьбу и сквозную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канюляцию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1,2 мм. Резьба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Тип перфорированный. Шлиц крестообразный, по всей длине винта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однократного применения, стерильный. 4 типоразмера по диаметру 6, 7, 8,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9,мм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Длины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,0 мм, 25,0 мм, 30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065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065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имеет возможность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 следующими консолями: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Serfas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Crossfire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Crossfire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 Контурный универсальный, диаметр 4,0 мм.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каналом  аспирации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 двумя кнопками управления, для абляции и коагуляции тканей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операциях.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065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065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Пуговица шовная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Пуговица шовная. Должна быть предназначена для кортикальной фиксации трансплантата при реконструкции крестообразных связок. Должна иметь длину 13±0.5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ширину не менее 3.5 мм. Должна иметь фиксирующую петлю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регулируемогот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размера. Петля должна иметь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струкцию, позволяющую производить 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затяжение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(уменьшение размера), но предотвращающую распускание (увеличение размера). Пуговица должна иметь не менее одной нити для протягивания по каналу и одной нити для регулировки длины фиксирующей петли. Должна обес</w:t>
            </w:r>
            <w:r>
              <w:rPr>
                <w:rFonts w:ascii="Times New Roman" w:hAnsi="Times New Roman"/>
                <w:sz w:val="24"/>
                <w:szCs w:val="24"/>
              </w:rPr>
              <w:t>печивать надежную фиксацию трансплантата. Должна быть изготовлена из титанового сплава.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065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065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Фиксатор реконструктивный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Fast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Fix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Стерильный набор мини - якорей с нитью на одной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игле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инсертере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наложения не менее 2 - П-образных швов.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требует использования пистолета.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гибким, набор комплектуется маркированным по глубине введения гибким проводником типа "1/2 трубки".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065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065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FlipCutter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для ретроградного рассверливания широкой части костного канала </w:t>
            </w:r>
            <w:r>
              <w:rPr>
                <w:rFonts w:ascii="Times New Roman" w:hAnsi="Times New Roman"/>
                <w:sz w:val="24"/>
                <w:szCs w:val="24"/>
              </w:rPr>
              <w:t>при реконструкции крестообразных связок коленного сустава. Должна иметь прямую цилиндрическую рабочую часть с поворачивающимся наконечником по типу сверла. Наконечник должен поворачиваться на 90˚. В проксимальной части фрезы должен находиться пластиковый ф</w:t>
            </w:r>
            <w:r>
              <w:rPr>
                <w:rFonts w:ascii="Times New Roman" w:hAnsi="Times New Roman"/>
                <w:sz w:val="24"/>
                <w:szCs w:val="24"/>
              </w:rPr>
              <w:t>иксатор наконечника кнопочного типа. Поворот наконечника должен осуществляться перемещением фиксатора в дистальном, либо проксимальном направлении при зажатой кнопке. При отпускании кнопки наконечник должен фиксироваться в текущем положении. Фиксатор долже</w:t>
            </w:r>
            <w:r>
              <w:rPr>
                <w:rFonts w:ascii="Times New Roman" w:hAnsi="Times New Roman"/>
                <w:sz w:val="24"/>
                <w:szCs w:val="24"/>
              </w:rPr>
              <w:t>н иметь символьную маркировку, поясняющую направление смещения для требуемого изменения положения наконечника. Рабочая часть должна иметь лазерную разметку с шагом не более 5мм для измерения глубины просверленного канала. Должна иметь подвижный маркер глуб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 в виде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эластомерного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кольца. Рабочая часть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инструмента должна быть изготовлена из нержавеющей стали. Фреза должна позволять рассверливать канал диаметром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10,5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065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065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Фреза прямая одноразовая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представляет  собой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рабочую насадку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рукоятки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Кончик рабочей части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  окно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боковой части, края окна  ровные.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Фреза  предназначена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агрессивной резекции мягких тканей, хряща, мениска и синовиальной оболочки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операции. Режущие края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лезвия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зубцам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Рабочая часть имеет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5.0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мм, длину 125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мм.Фреза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прямая.  Рабочая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часть  изготовлена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стали. Хвостовик изготовлен из пластмассы.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одноразового использования.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Поставляется  стерильной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065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065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связки 100 волокон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связок коленного сустава, ахиллова сухожилия и ключично-акромиального сочленения. Описание: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связки изготавливается из трикотажного полотна, вязанного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полиэтилентерефталатовых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тей. Связки должны иметь заправочные концы уменьшенной плотности, скрепленные с тесьмой для продержки. Посередине связки должен находиться участок из не вязанных, продольно ориентированных нитей, которые по своему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количеству (30; 60; 80 или 100 нитей) опре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деляют типоразмер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связки. Связки должны иметь общую длину не менее 750мм, длину заправочных концов не менее 250мм, длину не вязанного участка не менее 35мм. Связки должны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поставляються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стерильной упаковке со сроком стерилизации не менее 5 лет</w:t>
            </w:r>
            <w:r>
              <w:rPr>
                <w:rFonts w:ascii="Times New Roman" w:hAnsi="Times New Roman"/>
                <w:sz w:val="24"/>
                <w:szCs w:val="24"/>
              </w:rPr>
              <w:t>, иметь индивидуальную упаковку с маркировкой.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97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065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F84" w:rsidRDefault="00065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5F84" w:rsidRDefault="00977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заявке Заказчика, с момента заключения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 не позднее 15.11.2021 г.</w:t>
            </w: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5F84" w:rsidRDefault="009777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F84" w:rsidRDefault="00065F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5F84" w:rsidRDefault="009777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5F84" w:rsidRDefault="00977700" w:rsidP="00977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25.01.2021 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5F84" w:rsidRDefault="00977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F84" w:rsidRDefault="00065F84">
            <w:pPr>
              <w:rPr>
                <w:szCs w:val="16"/>
              </w:rPr>
            </w:pP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5F84" w:rsidRDefault="00977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65F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5F84" w:rsidRDefault="00977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7770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F84"/>
    <w:rsid w:val="00065F84"/>
    <w:rsid w:val="0097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31089-F4E2-444A-AA5A-17E42615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1098</Words>
  <Characters>6263</Characters>
  <Application>Microsoft Office Word</Application>
  <DocSecurity>0</DocSecurity>
  <Lines>52</Lines>
  <Paragraphs>14</Paragraphs>
  <ScaleCrop>false</ScaleCrop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2021-01-21T10:10:00Z</dcterms:created>
  <dcterms:modified xsi:type="dcterms:W3CDTF">2021-01-21T10:11:00Z</dcterms:modified>
</cp:coreProperties>
</file>