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18.05.2022 г. №758-2022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липидоколлоидная бактерицидная стерильная, размер 10 х 15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липидоколлоидная бактерицидная стерильная для местного лечения острых хронических ран со слабым и умеренным экссудированием, в том числе инфицированных ран и ран с риском развития вторичной инфекции с содержанием ионов серебра, на полиэстерной основе. Размер 10 х 15 см.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рулонная 15 х 1000 см на нетканевой основе,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воздухо- и влагопроницаемости, с нанесением акрилатного клея для обеспечения гипоаллергенности. Размер 15 х 1000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20 см N10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сетчатая, мазевая, стерильная, импрегнированная,  на гидрофобной основе, не прилипает к ране. Размер 10 см х 20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Покрытие биологическое раневое 10 х 15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Высококачественное биологическое покрытие в виде сплошных или сетчато-перфорированных лиофилизированых пластин толщиной 0,5 (+0,1) мм, изготовленно из свинного сырья. Пластины герметично упакованы по 5 штук в упаковке. 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Спица Киршнера с трокарным кончиком 1,0 х 150 мм, двусторонняя заточка, в упаковке10 штук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Спица Киршнера диаметром 1,0 мм. Заточка пирамидальная двусторонняя, длина 150 мм, материал изготовления — ферронемагнитная нержавеющая сталь. В упаковке 10 штук.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 латексный круглый малый (50) 35/140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Изготовлен из натурального латекса, состоит из толкостенного баллона с армированным основанием, соединительной трубки  и толстостенного инъекционного узла. Диаментр 50 мм. Исходный объем 35 мл, максимальный объем 140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 латексный прямоугольный малый (50 х 35) 40/160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Изготовлен из натурального латекса, состоит из толкостенного баллона с армированным основанием, соединительной трубки  и толстостенного инъекционного узла. Длина 50 мм, ширина 35 мм. Исходный объем 40 мл, максимальный объем 160 мл.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 латексный прямоугольный средний (90 х 45) 100/400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Изготовлен из натурального латекса, состоит из толкостенного баллона с армированным основанием, соединительной трубки и толстостенного инъекционного узла. Длина 90 мм, ширина 45 мм. Исходный объем 100 мл, максимальный объем 400 мл.</w:t>
              <w:br/>
              <w:t>
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 латексный специальный малый (80 х 30) 75/300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Изготовлен из натурального латекса, состоит из толкостенного баллона с армированным основанием, соединительной трубки  и толстостенного инъекционного узла. Длина 80 мм, ширина 30 мм. Исходный объем 75 мл, максимальный объем 300 мл.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