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24"/>
        <w:gridCol w:w="2197"/>
        <w:gridCol w:w="2674"/>
        <w:gridCol w:w="668"/>
        <w:gridCol w:w="708"/>
        <w:gridCol w:w="921"/>
        <w:gridCol w:w="1741"/>
        <w:gridCol w:w="1440"/>
      </w:tblGrid>
      <w:tr w:rsidR="00690D7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90D7E" w:rsidRDefault="00F82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690D7E" w:rsidRDefault="00F82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</w:tr>
      <w:tr w:rsidR="00690D7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90D7E" w:rsidRDefault="00F82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</w:tr>
      <w:tr w:rsidR="00690D7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90D7E" w:rsidRDefault="00F82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</w:tr>
      <w:tr w:rsidR="00690D7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90D7E" w:rsidRDefault="00F82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</w:tr>
      <w:tr w:rsidR="00690D7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90D7E" w:rsidRDefault="00F82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</w:tr>
      <w:tr w:rsidR="00690D7E" w:rsidRPr="0055496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90D7E" w:rsidRPr="002E5E0F" w:rsidRDefault="00F8273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E5E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E5E0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E5E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E5E0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E5E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E5E0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690D7E" w:rsidRPr="002E5E0F" w:rsidRDefault="00690D7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0D7E" w:rsidRPr="002E5E0F" w:rsidRDefault="00690D7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0D7E" w:rsidRPr="002E5E0F" w:rsidRDefault="00690D7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0D7E" w:rsidRPr="002E5E0F" w:rsidRDefault="00690D7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0D7E" w:rsidRPr="002E5E0F" w:rsidRDefault="00690D7E">
            <w:pPr>
              <w:rPr>
                <w:szCs w:val="16"/>
                <w:lang w:val="en-US"/>
              </w:rPr>
            </w:pPr>
          </w:p>
        </w:tc>
      </w:tr>
      <w:tr w:rsidR="00690D7E" w:rsidRPr="0055496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90D7E" w:rsidRPr="002E5E0F" w:rsidRDefault="00F8273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5E0F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90D7E" w:rsidRPr="002E5E0F" w:rsidRDefault="00690D7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0D7E" w:rsidRPr="002E5E0F" w:rsidRDefault="00690D7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0D7E" w:rsidRPr="002E5E0F" w:rsidRDefault="00690D7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0D7E" w:rsidRPr="002E5E0F" w:rsidRDefault="00690D7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0D7E" w:rsidRPr="002E5E0F" w:rsidRDefault="00690D7E">
            <w:pPr>
              <w:rPr>
                <w:szCs w:val="16"/>
                <w:lang w:val="en-US"/>
              </w:rPr>
            </w:pPr>
          </w:p>
        </w:tc>
      </w:tr>
      <w:tr w:rsidR="00690D7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90D7E" w:rsidRDefault="00F82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</w:tr>
      <w:tr w:rsidR="00690D7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90D7E" w:rsidRDefault="00F82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</w:tr>
      <w:tr w:rsidR="00690D7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90D7E" w:rsidRDefault="002E5E0F" w:rsidP="00554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5496C"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.09.2</w:t>
            </w:r>
            <w:r w:rsidR="00F82730">
              <w:rPr>
                <w:rFonts w:ascii="Times New Roman" w:hAnsi="Times New Roman"/>
                <w:sz w:val="24"/>
                <w:szCs w:val="24"/>
              </w:rPr>
              <w:t>020 г. №.</w:t>
            </w:r>
            <w:r>
              <w:rPr>
                <w:rFonts w:ascii="Times New Roman" w:hAnsi="Times New Roman"/>
                <w:sz w:val="24"/>
                <w:szCs w:val="24"/>
              </w:rPr>
              <w:t>756-20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</w:tr>
      <w:tr w:rsidR="00690D7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90D7E" w:rsidRDefault="00F82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</w:tr>
      <w:tr w:rsidR="00690D7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</w:tr>
      <w:tr w:rsidR="00690D7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90D7E" w:rsidRDefault="00F82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</w:tr>
      <w:tr w:rsidR="00690D7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</w:tr>
      <w:tr w:rsidR="00690D7E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690D7E" w:rsidRDefault="00F827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</w:tr>
      <w:tr w:rsidR="00690D7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90D7E" w:rsidRDefault="00F827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2E5E0F">
              <w:rPr>
                <w:rFonts w:ascii="Times New Roman" w:hAnsi="Times New Roman"/>
                <w:sz w:val="28"/>
                <w:szCs w:val="28"/>
              </w:rPr>
              <w:t xml:space="preserve"> или эквивалентов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690D7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D7E" w:rsidRDefault="00F82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D7E" w:rsidRDefault="00F82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D7E" w:rsidRDefault="00F82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D7E" w:rsidRDefault="00F82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D7E" w:rsidRDefault="00F82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D7E" w:rsidRDefault="00F82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D7E" w:rsidRDefault="00F82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D7E" w:rsidRDefault="00F82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90D7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0D7E" w:rsidRDefault="00F82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0D7E" w:rsidRDefault="00F82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иммуноферментного выявления иммуноглобулинов класса М к SARS-Cov-2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0D7E" w:rsidRDefault="00F82730" w:rsidP="002E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 иммуноглобулинов M в сыворотке (плазме) крови человека в сыворотке крови человека методом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ИФА.Выявление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иммуноглобулинов M в сыворотке (плазме) крови человека в сыворотке крови человека методом ИФА ""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capture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"".Максимально возможное количество исследованных набором независимых пациентов не менее 93.Имеется цветовая индикация внесения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образцов.Рабочее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разведение исследуемого образца не менее 100.Минимальное время проведения исследования (сумма всех времен инкубации) не более 85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мин.Готовые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однокомпонентные растворы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ТМБ, не требующие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разведения.Возможность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использования набора после вскрытия в течение всего срока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годности.Наличие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пленки (крышки)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заклеивания (закрывания) планшета, ванночек для реагентов, наконечников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пипеток.Наличие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дополнительного планшета для разведения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образцов.Имеется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общая схема проведения анализа на выявление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SARS-Cov-2.Взаимозаменяемость неспецифических реагентов (промывочный раствор, стоп-реагент, раствор ТМБ) для других ИФА-наборов лота. Код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КТРУ:нет</w:t>
            </w:r>
            <w:proofErr w:type="spellEnd"/>
            <w:proofErr w:type="gram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0D7E" w:rsidRDefault="00F82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0D7E" w:rsidRDefault="00F82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0D7E" w:rsidRDefault="00690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0D7E" w:rsidRDefault="00690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</w:tr>
      <w:tr w:rsidR="00690D7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0D7E" w:rsidRDefault="00F82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0D7E" w:rsidRDefault="00F82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иммуноферментного выявления иммуноглобулинов класса G к SARS-Cov-2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0D7E" w:rsidRDefault="00F82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иммуноглобулинов G в сыворотке (плазме) крови человека в сыворотке крови человека методом ИФА. Максимально возможное количество исследованных набором независимых пациентов не менее 93.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Имеется цветовая индикация внесения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образцов.Рабочее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разведение исследуемого образца не менее 100.Минимальное время проведения исследования (сумма всех времен инкубации) не более 85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мин.Готовые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однокомпонентные растворы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ТМБ, не требующие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разведения.Наличие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пленки (крышки) для заклеивания (закрывания) планшета, ванночек для реагентов, наконечников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пипеток.Наличие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дополнительного планшета для разведения образцов и общая схема проведения анализа на выявление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SARS-Cov-2. Возможность определения титра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антител.Возможность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использования набора после вскрытия в течение всего срока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годности.Обладает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взаимозаменяемостью неспецифических реагентов (промывочный раствор, стоп-реагент, раствор ТМБ) для других ИФА-наборов лота. Код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КТРУ:нет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0D7E" w:rsidRDefault="00F82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0D7E" w:rsidRDefault="00F82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0D7E" w:rsidRDefault="00690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0D7E" w:rsidRDefault="00690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</w:tr>
      <w:tr w:rsidR="00690D7E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</w:tr>
      <w:tr w:rsidR="00690D7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90D7E" w:rsidRDefault="00F82730" w:rsidP="008637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="008637F8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государственного контракта.</w:t>
            </w:r>
          </w:p>
        </w:tc>
      </w:tr>
      <w:tr w:rsidR="00690D7E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</w:tr>
      <w:tr w:rsidR="00690D7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90D7E" w:rsidRDefault="00F827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690D7E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</w:tr>
      <w:tr w:rsidR="00690D7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90D7E" w:rsidRDefault="00F827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90D7E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</w:tr>
      <w:tr w:rsidR="00690D7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90D7E" w:rsidRDefault="00F82730" w:rsidP="008637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</w:t>
            </w:r>
            <w:r w:rsidR="002E5E0F">
              <w:rPr>
                <w:rFonts w:ascii="Times New Roman" w:hAnsi="Times New Roman"/>
                <w:sz w:val="28"/>
                <w:szCs w:val="28"/>
              </w:rPr>
              <w:t>дложения принимаются в срок до 1</w:t>
            </w:r>
            <w:r w:rsidR="008637F8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2E5E0F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690D7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</w:tr>
      <w:tr w:rsidR="00690D7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90D7E" w:rsidRDefault="00F827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90D7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</w:tr>
      <w:tr w:rsidR="00690D7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</w:tr>
      <w:tr w:rsidR="00690D7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</w:tr>
      <w:tr w:rsidR="00690D7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90D7E" w:rsidRDefault="00F827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90D7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90D7E" w:rsidRDefault="002E5E0F" w:rsidP="00F827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Е.В</w:t>
            </w:r>
            <w:r w:rsidR="00F82730">
              <w:rPr>
                <w:rFonts w:ascii="Times New Roman" w:hAnsi="Times New Roman"/>
                <w:sz w:val="28"/>
                <w:szCs w:val="28"/>
              </w:rPr>
              <w:t>, тел.</w:t>
            </w:r>
            <w:r>
              <w:rPr>
                <w:rFonts w:ascii="Times New Roman" w:hAnsi="Times New Roman"/>
                <w:sz w:val="28"/>
                <w:szCs w:val="28"/>
              </w:rPr>
              <w:t>2201604</w:t>
            </w:r>
          </w:p>
        </w:tc>
      </w:tr>
    </w:tbl>
    <w:p w:rsidR="00A970AE" w:rsidRDefault="00A970AE"/>
    <w:sectPr w:rsidR="00A970A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0D7E"/>
    <w:rsid w:val="002E5E0F"/>
    <w:rsid w:val="0055496C"/>
    <w:rsid w:val="00690D7E"/>
    <w:rsid w:val="008637F8"/>
    <w:rsid w:val="00A970AE"/>
    <w:rsid w:val="00F8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4F0AB-5F23-4B91-9DF8-91325D38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5</cp:revision>
  <dcterms:created xsi:type="dcterms:W3CDTF">2020-09-14T04:01:00Z</dcterms:created>
  <dcterms:modified xsi:type="dcterms:W3CDTF">2021-04-11T05:27:00Z</dcterms:modified>
</cp:coreProperties>
</file>