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773" w:type="dxa"/>
        <w:tblLayout w:type="fixed"/>
        <w:tblCellMar>
          <w:left w:w="0" w:type="dxa"/>
          <w:right w:w="0" w:type="dxa"/>
        </w:tblCellMar>
        <w:tblLook w:val="04A0"/>
      </w:tblPr>
      <w:tblGrid>
        <w:gridCol w:w="551"/>
        <w:gridCol w:w="1483"/>
        <w:gridCol w:w="1943"/>
        <w:gridCol w:w="656"/>
        <w:gridCol w:w="748"/>
        <w:gridCol w:w="853"/>
        <w:gridCol w:w="1221"/>
        <w:gridCol w:w="1168"/>
        <w:gridCol w:w="971"/>
        <w:gridCol w:w="1116"/>
      </w:tblGrid>
      <w:tr>
        <w:trPr>
          <w:trHeight w:val="615" w:hRule="exact"/>
        </w:trPr>
        <w:tc>
          <w:tcPr>
            <w:tcW w:w="3977" w:type="dxa"/>
            <w:gridSpan w:val="3"/>
            <w:shd w:val="clear" w:color="auto"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textDirection w:val="lrTb"/>
            <w:vAlign w:val="bottom"/>
          </w:tcPr>
          <w:p>
            <w:pPr>
              <w:jc w:val="left"/>
              <w:rPr>
                <w:rFonts w:ascii="Times New Roman" w:hAnsi="Times New Roman"/>
                <w:sz w:val="24"/>
                <w:szCs w:val="24"/>
              </w:rPr>
            </w:pPr>
            <w:r/>
          </w:p>
        </w:tc>
        <w:tc>
          <w:tcPr>
            <w:tcW w:w="1601" w:type="dxa"/>
            <w:gridSpan w:val="2"/>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17.05.2022 г. №747-2022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7455" w:type="dxa"/>
            <w:gridSpan w:val="7"/>
            <w:shd w:val="clear" w:color="auto"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Код вида МИ</w:t>
            </w:r>
          </w:p>
        </w:tc>
      </w:tr>
      <w:tr>
        <w:trPr>
          <w:trHeight w:val="1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Игла ангиографическая пункционная 18G, без стилета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Игла ангиографическая предназначена для пункции магистральных артерий. Диаметр 18 G без стилета.</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Интродьюсер внутрисосудистый 6F/11см/0.035"</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Предназначен для введения инструментов в сосуд. Интродьюсер с гемостатическим клапаном, покрытым силиконом, с высоким уровнем скольжения клапана, внутренней и наружной поверхностей интродъюсера, с боковым портом, снабженным трехходовым краном. Материал – рентгеноконтрастный пластик. Диаметр от 4F до 9F. Длина канюли  11, 25 см. Несминаемость трубки при прохождении изгибов. Трехстворчатый дизайн клапана интродьюсера. Внутренний диаметр не менее 2,0 мм для 6 F. Наличие дилататора, снабженного замком. Наличие минипроводника 45 см, 0,035". Цветовая маркировка интродьюсеров в зависимости от диаметра. Требуемый размер: длина 11 см, диаметр 6F.</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3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Интродьюсер для трансрадиального доступа, диаметр 6Fr, длина 11 см, проводник 0,025"</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Интродьюсер длиной 11 см, с боковым полиуретановым портом для промывания, гемостатическим клапаном, 3-х ходовым краником и иглой. Стержень интродьюсера и дилататора рентгеноконтрастный, материал  полиэтилен, снабжен вращающимся кольцом для крепления с помощью нитей. Все детали упакованы в пластиковое кольцо, которое позволяет промывать компоненты и обеспечивает сохранность деталей. Дилататор снабжен механизмом защелкивания для минимизация протекания крови и соскальзывания дилататора. Линия для промывания большого просвета. Наличие цветовой кодировки нитродьюсера, дилататора и краника по внутреннему диаметру: 6 Fr - зеленый.  Наличие дилататора, обтуратора и проводника 0.025" (0.64мм), длиной 50 см. Материал проводника нержавеющая сталь, проводник имеет два рабочих кончика: гибкий J-кончик 3мм и прямой гибкий кончик. Металлическая игла  длиной  4.0 см, диаметром  20G. Наличие цветовой кодировки втулки  - желтый  (20G). Материал канюли нержавеющая сталь. Наличие силиконового покрытия всей поверхности иглы для облегчения проведения через ткани.  Предлагаемый размер: длина 11 см, диаметр 6F.</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баллонный дилатационный монорельсовый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 одинарным просветом в прокcимальном сегменте, в дистальном сегменте - двойной просвет. Конструкция катетера в виде гипотрубки на всем протяжении, плавно суживающейся к дистальному концу. Прокcимальный сегмент шафта катетера покрыт полимерной оплеткой. Шафт катетера баллонов больших диаметров имеет гидрофильное покрытие, которое нанесено от дистального кончика до порта проводника. Все баллоны имеют гидрофобное покрытие. Профиль кончика баллонного катетера 0,017"", кроссинг-профиль 0,028"" (для среднеразмерных диаметров 3,0мм). Длина кончика баллона 3,5мм. Материал гибкого дистального кончика полиамид, покрытый сополимером полиамида и простого полиэфира. Сегменты и составные части катетера спаяны между собой при помощи лазера без дополнительных вставок. Длина шафта катетера - 142 см при длине баллона 15 мм,  143 см при длине баллона 20 мм. Пятилепестковая технология укладки баллона. Номинальное давление 6 атм., давление разрыва 12 атм. для малых диаметров баллонов 1,5мм-2,0мм и для больших диаметров 3,5мм-4,0мм; 14 атм. для средних диаметров 2,25-3,25мм. Наличие рентгенконтрастных маркеров, утопленных в баллон. Совместимость с проводником диаметром 0,014"", с проводниковым катетером 5F. Тип баллона (Система доставки): монорельсовый (Быстрая замена). Диаметр баллона  3 (мм). Длина баллона  20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баллонный повышенного давления NC</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Баллонный катетер быстрой смены  под 0.014" проводник длиной 138см или 143см. Проксимально однопросветный сегмент в виде металлической гипотрубки, дистально двухпросветный сегмент из гибкого полимера с гидрофильным покрытием. Рентгеноконтрастные маркеры баллона - 2шт.  Диаметр шафта проксимально  1,9Fr или 2.2 Fr, дистально  2.5 Fr или 2,6Fr. Профиль кончика 0.016" (0.48мм) или 0.018" (0.45мм). Профиль прохождения стеноза (кроссинг профиль): 0.026" (0.66мм) - 0.027" (0.68мм). Номинальное давление (NP)  10атм. или 12 атм., расчетное давление разрыва (RBP)  18 атм. Размерный ряд: диаметр 2.0, 2.25, 2.5, 2.75, 3.0, 3.25, 3.5, 3.75, 4.0, 4.5, 5.0 мм, длина 8±2, 12, 15, 20±2, 25±2 мм. Требуемы размер: диаметр 3.0мм, длинна баллонна18мм.</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баллонный повышенного давления NC</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Баллонный катетер быстрой смены  под 0.014" проводник длиной 138см или 143см. Проксимально однопросветный сегмент в виде металлической гипотрубки, дистально двухпросветный сегмент из гибкого полимера с гидрофильным покрытием. Рентгеноконтрастные маркеры баллона - 2шт.  Диаметр шафта проксимально  1,9Fr или 2.2 Fr, дистально  2.5 Fr или 2,6Fr. Профиль кончика 0.016" (0.48мм) или 0.018" (0.45мм). Профиль прохождения стеноза (кроссинг профиль): 0.026" (0.66мм) - 0.027" (0.68мм). Номинальное давление (NP)  10атм. или 12 атм., расчетное давление разрыва (RBP)  18 атм. Размерный ряд: диаметр 2.0, 2.25, 2.5, 2.75, 3.0, 3.25, 3.5, 3.75, 4.0, 4.5, 5.0 мм, длина 8±2, 12, 15, 20±2, 25±2 мм. Требуемы размер: диаметр 3.5мм, длинна баллонна 20мм или 21мм.</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Датчик ультразвуковой для внутрисосудистых исследований 5F/135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Назначение - ультразвуковое исследование коронарных и периферических сосудов; принцип работы - механическая ротация пьезоэлектрического датчика; центральная рабочая частотапьезоэлектрического датчика - 40 МГц; длина катетера - 135 см; профиль катетера в области дистальной части - 2.4F, в области кроссинга - 3.15F, в проксимальной части - 3.0F; совместимость с проводниковым катетером 5F; совместимость с проводником -0.014"; монорельсовая система доставки; расстояние от кончика катетера до максимально дистального положения датчика - 20 мм; наличие гидрофильного покрытия; аксиальное разрешение - 38 мкн; наличие прочного телескопического шафта с разметкой по 10 мм.</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коронарный проводниковый 6F/100 см/JL 3.5</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Предназначен для катетеризации артерий. Является компонентном коаксиальной системы. Обеспечивает доставку и поддержку рабочих инструментов (проводник, баллонный катетер, стент) и введение препаратов в устье коронарных артерий. Атравматический закругленный дистальный кончик, суживающийся к концу для увеличения гибкости, многослойная стенка. Один из слоев представляет армирующую оплетку - двухслойную стальную сетку с использованием "гибридной технологии" для увеличения внутреннего просвета. Специальное усиленное плетение, состоящее из двух высокопрочных упругих проводников,  позволяет поддерживать внутренний просвет, улучшает управляемость, препятствует скручиванию. Внутренний и наружный слои стенки катетера из биологически инертного полимера с высоким коэффициентом скольжения. Длина катетера 100 см. Внутренний просвет катетера  для катетера диаметром 6F не менее 0.070" (1.78 мм); для катетера 7F не менее 0,081" (2.06 мм);  для катетера 8F не менее 0.090" (2.28 мм).  Требуемый тип и размер: JL3,5 6F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коронарный проводниковый 6F/100 см/JL 4.0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Предназначен для катетеризации артерий. Является компонентном коаксиальной системы. Обеспечивает доставку и поддержку рабочих инструментов (проводник, баллонный катетер, стент) и введение препаратов в устье коронарных артерий. Атравматический закругленный дистальный кончик, суживающийся к концу для увеличения гибкости, многослойная стенка. Один из слоев представляет армирующую оплетку - двухслойную стальную сетку с использованием "гибридной технологии" для увеличения внутреннего просвета. Специальное усиленное плетение, состоящее из двух высокопрочных упругих проводников,  позволяет поддерживать внутренний просвет, улучшает управляемость, препятствует скручиванию. Внутренний и наружный слои стенки катетера из биологически инертного полимера с высоким коэффициентом скольжения. Длина катетера 100 см. Внутренний просвет катетера  для катетера диаметром 6F не менее 0.070" (1.78 мм); для катетера 7F не менее 0,081" (2.06 мм);  для катетера 8F не менее 0.090" (2.28 мм).  Требуемый тип и размер: JL 4.0 6F</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коронарный проводниковый 6F/100 см/JR 4.0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Предназначен для катетеризации артерий. Является компонентном коаксиальной системы. Обеспечивает доставку и поддержку рабочих инструментов (проводник, баллонный катетер, стент) и введение препаратов в устье коронарных артерий. Атравматический закругленный дистальный кончик, суживающийся к концу для увеличения гибкости, многослойная стенка. Один из слоев представляет армирующую оплетку - двухслойную стальную сетку с использованием "гибридной технологии" для увеличения внутреннего просвета. Специальное усиленное плетение, состоящее из двух высокопрочных упругих проводников,  позволяет поддерживать внутренний просвет, улучшает управляемость, препятствует скручиванию. Внутренний и наружный слои стенки катетера из биологически инертного полимера с высоким коэффициентом скольжения. Длина катетера 100 см. Внутренний просвет катетера  для катетера диаметром 6F не менее 0.070" (1.78 мм); для катетера 7F не менее 0,081" (2.06 мм);  для катетера 8F не менее 0.090" (2.28 мм).  Требуемый тип и размер: JR 4.0 6F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проводниковый 6F/100 см/PB 3.5</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Предназначен для катетеризации артерий. Является компонентном коаксиальной системы. Обеспечивает доставку и поддержку рабочих инструментов (проводник, баллонный катетер, стент) и введение препаратов в устье коронарных артерий. Атравматический закругленный дистальный кончик, суживающийся к концу для увеличения гибкости, многослойная стенка. Один из слоев представляет армирующую оплетку - двухслойную стальную сетку с использованием "гибридной технологии" для увеличения внутреннего просвета. Специальное усиленное плетение, состоящее из двух высокопрочных упругих проводников,  позволяет поддерживать внутренний просвет, улучшает управляемость, препятствует скручиванию. Внутренний и наружный слои стенки катетера из биологически инертного полимера с высоким коэффициентом скольжения. Длина катетера 100 см. Внутренний просвет катетера  для катетера диаметром 6F не менее 0.070" (1.78 мм); для катетера 7F не менее 0,081" (2.06 мм);  для катетера 8F не менее 0.090" (2.28 мм).  Требуемый тип и размер: PB 3.5, 6F.</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проводниковый 6F/100 см/PB 4.0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Предназначен для катетеризации артерий. Является компонентном коаксиальной системы. Обеспечивает доставку и поддержку рабочих инструментов (проводник, баллонный катетер, стент) и введение препаратов в устье коронарных артерий. Атравматический закругленный дистальный кончик, суживающийся к концу для увеличения гибкости, многослойная стенка. Один из слоев представляет армирующую оплетку - двухслойную стальную сетку с использованием "гибридной технологии" для увеличения внутреннего просвета. Специальное усиленное плетение, состоящее из двух высокопрочных упругих проводников,  позволяет поддерживать внутренний просвет, улучшает управляемость, препятствует скручиванию. Внутренний и наружный слои стенки катетера из биологически инертного полимера с высоким коэффициентом скольжения. Длина катетера 100 см. Внутренний просвет катетера  для катетера диаметром 6F не менее 0.070" (1.78 мм); для катетера 7F не менее 0,081" (2.06 мм);  для катетера 8F не менее 0.090" (2.28 мм).  Требуемый тип и размер: PB 4.0, 6F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измерения инвазивного давления с одним датчиком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измерения инвазивного давления с одним датчиком в составе: системы удлинительных линий давления длиной 30 см, двух трехходовых краников, трансдьюсеров, обеспечивающих работу при частоте 40,0 Гц и естественный промыв не менее 3 мл/ч при давлении 300,0 мм рт.ст., мл/час.</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0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Проводник для внутрисосудистого измерения давления в коронарных артериях</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Длинная тонкая стерильная проволока, предназначенная для чрескожного размещения в сердечной сосудистой ситеме (желудочках или коронарных сосудах) для функционирования в качестве проводника для введения, позиционирования и/или обеспечения работы изделий (например, катетера, отведения электрокардиостимулятора); также может использоваться в периферической сосудистой системе. Может изготавливаться из металла (например, нержавеющей стали, Нитинола) или полимера и/или стекломатериалов для обеспечения МРТ-совместимости, иметь или не иметь покрытие; доступны изделия с различными конструкциями дистального кончика. Используется в различных диагностических и интервенционных процедурах и может включать изделия для облегчения манипуляций (например, устройство для вращения проводника). Это изделие для одноразового использования.</w:t>
              <w:br/>
              <w:t>
Рабочая длина   Сантиметр 185</w:t>
              <w:br/>
              <w:t>
Диаметр проводника Дюйм 0,014</w:t>
              <w:br/>
              <w:t>
Материал проводника Сплав кобальта и хрома</w:t>
              <w:br/>
              <w:t>
Жесткость кончика Грамм 0,8</w:t>
              <w:br/>
              <w:t>
Длина рентгеноконтрастного сегмента кончика проводника Сантиметр 3</w:t>
              <w:br/>
              <w:t>
Материал рентгеноконтрастного сегмента кончика проводника Платина</w:t>
              <w:br/>
              <w:t>
Силиконовое покрытие рентгеноконтрастного сегмента кончика проводника Наличие</w:t>
              <w:br/>
              <w:t>
Длина гибкого дистального сегмента  Сантиметр 33</w:t>
              <w:br/>
              <w:t>
Гидрофильное покрытие гибкого дистального сегмента проводника Наличие</w:t>
              <w:br/>
              <w:t>
Тефлоновое покрытие проксимального сегмента проводника  Наличие</w:t>
              <w:br/>
              <w:t>
Оптический датчик давления Наличие</w:t>
              <w:br/>
              <w:t>
Совместимость с модулем обработки сигналов ФРК Наличие</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Проводник коронарный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Наружный диаметр проводника 0,014" (0,37 мм). Сердечник из медицинской нержавеющей стали повышенной жесткости, обеспечивающий большую опору для доставки стента. Сердечник проводника расположен на всем протяжении до самого кончика для лучшей проходимости проводника. Дизайн сердечника - комбинация цилиндрических и конических сегментов обеспечивающих плавное уменьшение диаметра от проксимального сегмента к дистальному. Дизайн гибкого дистального сегмента проводника – эластичная проволочная спираль с сердечником по всей длине. Гидрофильное покрытие гибкого дистального сегмента проводника на всем протяжении для облегчения прохождения сложных поражений. Длина гибкого дистального сегмента 17 см, дистальные 3 см кончика рентгенконтрастные. Жесткость кончика - 0,9 г/с. Степень жесткости тела проводника - средняя поддержка. Наличие форм кончика:  J-образная и прямая. Проксимальный сегмент проводника имеет покрытие ПТФЭ. Имеется два варианта длины проводника - 190 см и 300 см. Возможность присоединения удлиняющего устройства.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Проводник коронарный 3см/0.7г/180см, кончик прямой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Стальной сердечник. Оплетка без дополнительных соединений. Покрытие шафта PTFE. Гидрофильное покрытие оплетки. Усиленная поддержка. Жесткость 0.7 г. Рентгеноконтрастный кончик 3 см. Оплетка 28 см. Диаметр 0.014 дюйма. Наличие проводников с прямым и J-образным кончиком.  Требуемые размеры: длина 180 см с прямым кончиком.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для протяжки внутрисосудистого ультразвукового катетера Салазки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для протяжки внутрисосудистого ультразвукового катетера для создания трехмерной реконструкции. Совместимость с ультразвуковым аппаратом BSCi и аналогичными ультразвуковыми датчиками.</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6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внутрисосудистый с антипролиферативным покрытием 2.75 х 20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для стентов диаметром 2,25-3,5 мм и 5 коннекторов для стентов диаметром 4 мм ). Профиль стента на системе доставки - 1,07мм (для стента диаметром Змм). Максимальный диаметр расправленной ячейки стента - 5,77мм (для стента диаметром 3,00мм). Система доставки - «монорельсовый» баллонный катетер, совместимый с проводником 0,014" и проводниковым катетером 5F. Номинальное давление 11 атм. Предельное давление 18 атм. для стентов диаметром 2,25-2,75мм, 16 атм. для стентов диаметром 3,0-4,0мм. Профиль кончика баллона доставляющей системы стента 0,018". Рабочая длина баллонного катетера, на котором смонтирован стент - 144см. Проксимальный шафт гипотрубки покрыт тонкой полимерной оплеткой. Внутренний шафт состоит из двух сегментов - максимального гибкого дистального сегмента и максимально жесткого проксимального сегмента. Длина кончика баллона доставляющей системы 3,3мм. 5-ти лепестковая технология укладки баллона. Рентгенконтрастные маркеры из платино-иридиевого сплава. Длина рентгенконтрастных маркеров 0,94мм. Лекарственное покрытие: эверолимус. Номинальный диаметр стента 2,75 (мм). Длина стента 20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5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внутрисосудистый с антипролиферативным покрытием 3.00 х 32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для стентов диаметром 2,25-3,5 мм и 5 коннекторов для стентов диаметром 4 мм ). Профиль стента на системе доставки - 1,07мм (для стента диаметром Змм). Максимальный диаметр расправленной ячейки стента - 5,77мм (для стента диаметром 3,00мм). Система доставки - «монорельсовый» баллонный катетер, совместимый с проводником 0,014" и проводниковым катетером 5F. Номинальное давление 11 атм. Предельное давление 18 атм. для стентов диаметром 2,25-2,75мм, 16 атм. для стентов диаметром 3,0-4,0мм. Профиль кончика баллона доставляющей системы стента 0,018". Рабочая длина баллонного катетера, на котором смонтирован стент - 144см. Проксимальный шафт гипотрубки покрыт тонкой полимерной оплеткой. Внутренний шафт состоит из двух сегментов - максимального гибкого дистального сегмента и максимально жесткого проксимального сегмента. Длина кончика баллона доставляющей системы 3,3мм. 5-ти лепестковая технология укладки баллона. Рентгенконтрастные маркеры из платино-иридиевого сплава. Длина рентгенконтрастных маркеров 0,94мм. Лекарственное покрытие: эверолимус. Номинальный диаметр стента 3 (мм). Длина стента 32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5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внутрисосудистый с антипролиферативным покрытием 3.50 х 20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для стентов диаметром 2,25-3,5 мм и 5 коннекторов для стентов диаметром 4 мм ). Профиль стента на системе доставки - 1,07мм (для стента диаметром Змм). Максимальный диаметр расправленной ячейки стента - 5,77мм (для стента диаметром 3,00мм). Система доставки - «монорельсовый» баллонный катетер, совместимый с проводником 0,014" и проводниковым катетером 5F. Номинальное давление 11 атм. Предельное давление 18 атм. для стентов диаметром 2,25-2,75мм, 16 атм. для стентов диаметром 3,0-4,0мм. Профиль кончика баллона доставляющей системы стента 0,018". Рабочая длина баллонного катетера, на котором смонтирован стент - 144см. Проксимальный шафт гипотрубки покрыт тонкой полимерной оплеткой. Внутренний шафт состоит из двух сегментов - максимального гибкого дистального сегмента и максимально жесткого проксимального сегмента. Длина кончика баллона доставляющей системы 3,3мм. 5-ти лепестковая технология укладки баллона. Рентгенконтрастные маркеры из платино-иридиевого сплава. Длина рентгенконтрастных маркеров 0,94мм. Лекарственное покрытие: эверолимус. Номинальный диаметр стента 3,5 (мм). Длина стента 20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5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внутрисосудистый с антипролиферативным покрытием 3.50 х 20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для стентов диаметром 2,25-3,5 мм и 5 коннекторов для стентов диаметром 4 мм ). Профиль стента на системе доставки - 1,07мм (для стента диаметром Змм). Максимальный диаметр расправленной ячейки стента - 5,77мм (для стента диаметром 3,00мм). Система доставки - «монорельсовый» баллонный катетер, совместимый с проводником 0,014" и проводниковым катетером 5F. Номинальное давление 11 атм. Предельное давление 18 атм. для стентов диаметром 2,25-2,75мм, 16 атм. для стентов диаметром 3,0-4,0мм. Профиль кончика баллона доставляющей системы стента 0,018". Рабочая длина баллонного катетера, на котором смонтирован стент - 144см. Проксимальный шафт гипотрубки покрыт тонкой полимерной оплеткой. Внутренний шафт состоит из двух сегментов - максимального гибкого дистального сегмента и максимально жесткого проксимального сегмента. Длина кончика баллона доставляющей системы 3,3мм. 5-ти лепестковая технология укладки баллона. Рентгенконтрастные маркеры из платино-иридиевого сплава. Длина рентгенконтрастных маркеров 0,94мм. Лекарственное покрытие: эверолимус. Номинальный диаметр стента 3,5 (мм). Длина стента 28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5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внутрисосудистый с антипролиферативным покрытием 4.00 х 12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для стентов диаметром 2,25-3,5 мм и 5 коннекторов для стентов диаметром 4 мм ). Профиль стента на системе доставки - 1,07мм (для стента диаметром Змм). Максимальный диаметр расправленной ячейки стента - 5,77мм (для стента диаметром 3,00мм). Система доставки - «монорельсовый» баллонный катетер, совместимый с проводником 0,014" и проводниковым катетером 5F. Номинальное давление 11 атм. Предельное давление 18 атм. для стентов диаметром 2,25-2,75мм, 16 атм. для стентов диаметром 3,0-4,0мм. Профиль кончика баллона доставляющей системы стента 0,018". Рабочая длина баллонного катетера, на котором смонтирован стент - 144см. Проксимальный шафт гипотрубки покрыт тонкой полимерной оплеткой. Внутренний шафт состоит из двух сегментов - максимального гибкого дистального сегмента и максимально жесткого проксимального сегмента. Длина кончика баллона доставляющей системы 3,3мм. 5-ти лепестковая технология укладки баллона. Рентгенконтрастные маркеры из платино-иридиевого сплава. Длина рентгенконтрастных маркеров 0,94мм. Лекарственное покрытие: эверолимус. Номинальный диаметр стента 4 (мм). Длина стента 12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5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внутрисосудистый с антипролиферативным покрытием 4.00 х 8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для стентов диаметром 2,25-3,5 мм и 5 коннекторов для стентов диаметром 4 мм ). Профиль стента на системе доставки - 1,07мм (для стента диаметром Змм). Максимальный диаметр расправленной ячейки стента - 5,77мм (для стента диаметром 3,00мм). Система доставки - «монорельсовый» баллонный катетер, совместимый с проводником 0,014" и проводниковым катетером 5F. Номинальное давление 11 атм. Предельное давление 18 атм. для стентов диаметром 2,25-2,75мм, 16 атм. для стентов диаметром 3,0-4,0мм. Профиль кончика баллона доставляющей системы стента 0,018". Рабочая длина баллонного катетера, на котором смонтирован стент - 144см. Проксимальный шафт гипотрубки покрыт тонкой полимерной оплеткой. Внутренний шафт состоит из двух сегментов - максимального гибкого дистального сегмента и максимально жесткого проксимального сегмента. Длина кончика баллона доставляющей системы 3,3мм. 5-ти лепестковая технология укладки баллона. Рентгенконтрастные маркеры из платино-иридиевого сплава. Длина рентгенконтрастных маркеров 0,94мм. Лекарственное покрытие: эверолимус.  Номинальный диаметр стента 4 (мм). Длина стента 8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коронарный Supraflex на системе доставки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стента - кобальт-хромовый сплав L-605. Дизайн стента - лазерная резка из бесшовных труб в форме змеевика. Толщина балки стента – не менее 0,06 мм (60 мкм). Номинальное сокращение стента – не более 3%. Рекойл стента – не более 4%. Покрытие стента состоит из лекарственного препарата сиролимус и биоразлагаемых полимеров , состоящих из 3х компонентов. Эффективная длина системы доставки – не менее 1400 мм (140 см). Имеется единый порт доступа к отверстию для надувания (сдувания). Выводной порт проволочного направителя расположен на удалении 25 см от рабочего наконечника. Порт рассчитан на направитель диаметром 0,014”. Баллон системы доставки -полиамидный баллон на 1 мм длиннее стента. Установочная длина и расположение стента определяются двумя рентгеноконтрастными маркерами на проксимальных и дистальных концах баллона. Внешний диаметр стержня катетера- проксимальный: 0.72 мм (±0,01 мм), дистальный: 0.95 мм (±0,01 мм). Номинальное давление: не менее 8 атм – для диаметров 2,00 - 2,25 мм, не менее 10 атм - для диаметров 2,50 - 3,00 мм, не менее 11 атм - для диаметров 3,50 - 4,50 мм. Расчетное давление разрыва: не менее 16 атм. Совместимость с проводниковым катетером, размером, Fr – не менее 5. Диаметр проводника- 0,014”. Размер стента: 3.00 мм х 24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коронарный Supraflex на системе доставки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стента - кобальт-хромовый сплав L-605. Дизайн стента - лазерная резка из бесшовных труб в форме змеевика. Толщина балки стента – не менее 0,06 мм (60 мкм). Номинальное сокращение стента – не более 3%. Рекойл стента – не более 4%. Покрытие стента состоит из лекарственного препарата сиролимус и биоразлагаемых полимеров , состоящих из 3х компонентов. Эффективная длина системы доставки – не менее 1400 мм (140 см). Имеется единый порт доступа к отверстию для надувания (сдувания). Выводной порт проволочного направителя расположен на удалении 25 см от рабочего наконечника. Порт рассчитан на направитель диаметром 0,014”. Баллон системы доставки -полиамидный баллон на 1 мм длиннее стента. Установочная длина и расположение стента определяются двумя рентгеноконтрастными маркерами на проксимальных и дистальных концах баллона. Внешний диаметр стержня катетера- проксимальный: 0.72 мм (±0,01 мм), дистальный: 0.95 мм (±0,01 мм). Номинальное давление: не менее 8 атм – для диаметров 2,00 - 2,25 мм, не менее 10 атм - для диаметров 2,50 - 3,00 мм, не менее 11 атм - для диаметров 3,50 - 4,50 мм. Расчетное давление разрыва: не менее 16 атм. Совместимость с проводниковым катетером, размером, Fr – не менее 5. Диаметр проводника- 0,014”. Размер стента: 3.00 мм х 28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коронарный Supraflex на системе доставки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стента - кобальт-хромовый сплав L-605. Дизайн стента - лазерная резка из бесшовных труб в форме змеевика. Толщина балки стента – не менее 0,06 мм (60 мкм). Номинальное сокращение стента – не более 3%. Рекойл стента – не более 4%. Покрытие стента состоит из лекарственного препарата сиролимус и биоразлагаемых полимеров , состоящих из 3х компонентов. Эффективная длина системы доставки – не менее 1400 мм (140 см). Имеется единый порт доступа к отверстию для надувания (сдувания). Выводной порт проволочного направителя расположен на удалении 25 см от рабочего наконечника. Порт рассчитан на направитель диаметром 0,014”. Баллон системы доставки -полиамидный баллон на 1 мм длиннее стента. Установочная длина и расположение стента определяются двумя рентгеноконтрастными маркерами на проксимальных и дистальных концах баллона. Внешний диаметр стержня катетера- проксимальный: 0.72 мм (±0,01 мм), дистальный: 0.95 мм (±0,01 мм). Номинальное давление: не менее 8 атм – для диаметров 2,00 - 2,25 мм, не менее 10 атм - для диаметров 2,50 - 3,00 мм, не менее 11 атм - для диаметров 3,50 - 4,50 мм. Расчетное давление разрыва: не менее 16 атм. Совместимость с проводниковым катетером, размером, Fr – не менее 5. Диаметр проводника- 0,014”. Размер стента: 3.00 мм х 40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коронарный Supraflex на системе доставки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стента - кобальт-хромовый сплав L-605. Дизайн стента - лазерная резка из бесшовных труб в форме змеевика. Толщина балки стента – не менее 0,06 мм (60 мкм). Номинальное сокращение стента – не более 3%. Рекойл стента – не более 4%. Покрытие стента состоит из лекарственного препарата сиролимус и биоразлагаемых полимеров , состоящих из 3х компонентов. Эффективная длина системы доставки – не менее 1400 мм (140 см). Имеется единый порт доступа к отверстию для надувания (сдувания). Выводной порт проволочного направителя расположен на удалении 25 см от рабочего наконечника. Порт рассчитан на направитель диаметром 0,014”. Баллон системы доставки -полиамидный баллон на 1 мм длиннее стента. Установочная длина и расположение стента определяются двумя рентгеноконтрастными маркерами на проксимальных и дистальных концах баллона. Внешний диаметр стержня катетера- проксимальный: 0.72 мм (±0,01 мм), дистальный: 0.95 мм (±0,01 мм). Номинальное давление: не менее 8 атм – для диаметров 2,00 - 2,25 мм, не менее 10 атм - для диаметров 2,50 - 3,00 мм, не менее 11 атм - для диаметров 3,50 - 4,50 мм. Расчетное давление разрыва: не менее 16 атм. Совместимость с проводниковым катетером, размером, Fr – не менее 5. Диаметр проводника- 0,014”. Размер стента: 4.0 мм х 20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коронарный Supraflex на системе доставки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стента - кобальт-хромовый сплав L-605. Дизайн стента - лазерная резка из бесшовных труб в форме змеевика. Толщина балки стента – не менее 0,06 мм (60 мкм). Номинальное сокращение стента – не более 3%. Рекойл стента – не более 4%. Покрытие стента состоит из лекарственного препарата сиролимус и биоразлагаемых полимеров , состоящих из 3х компонентов. Эффективная длина системы доставки – не менее 1400 мм (140 см). Имеется единый порт доступа к отверстию для надувания (сдувания). Выводной порт проволочного направителя расположен на удалении 25 см от рабочего наконечника. Порт рассчитан на направитель диаметром 0,014”. Баллон системы доставки -полиамидный баллон на 1 мм длиннее стента. Установочная длина и расположение стента определяются двумя рентгеноконтрастными маркерами на проксимальных и дистальных концах баллона. Внешний диаметр стержня катетера- проксимальный: 0.72 мм (±0,01 мм), дистальный: 0.95 мм (±0,01 мм). Номинальное давление: не менее 8 атм – для диаметров 2,00 - 2,25 мм, не менее 10 атм - для диаметров 2,50 - 3,00 мм, не менее 11 атм - для диаметров 3,50 - 4,50 мм. Расчетное давление разрыва: не менее 16 атм. Совместимость с проводниковым катетером, размером, Fr – не менее 5. Диаметр проводника- 0,014”. Размер стента: 4.0 мм х 44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коронарный Supraflex на системе доставки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стента - кобальт-хромовый сплав L-605. Дизайн стента - лазерная резка из бесшовных труб в форме змеевика. Толщина балки стента – не менее 0,06 мм (60 мкм). Номинальное сокращение стента – не более 3%. Рекойл стента – не более 4%. Покрытие стента состоит из лекарственного препарата сиролимус и биоразлагаемых полимеров , состоящих из 3х компонентов. Эффективная длина системы доставки – не менее 1400 мм (140 см). Имеется единый порт доступа к отверстию для надувания (сдувания). Выводной порт проволочного направителя расположен на удалении 25 см от рабочего наконечника. Порт рассчитан на направитель диаметром 0,014”. Баллон системы доставки -полиамидный баллон на 1 мм длиннее стента. Установочная длина и расположение стента определяются двумя рентгеноконтрастными маркерами на проксимальных и дистальных концах баллона. Внешний диаметр стержня катетера- проксимальный: 0.72 мм (±0,01 мм), дистальный: 0.95 мм (±0,01 мм). Номинальное давление: не менее 8 атм – для диаметров 2,00 - 2,25 мм, не менее 10 атм - для диаметров 2,50 - 3,00 мм, не менее 11 атм - для диаметров 3,50 - 4,50 мм. Расчетное давление разрыва: не менее 16 атм. Совместимость с проводниковым катетером, размером, Fr – не менее 5. Диаметр проводника- 0,014”. Размер стента: 4.50 мм х 20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9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коронарный "Калипсо" 3,5*28 (с лекарственным покрытием)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 кобальт-хром L605. Конструкция – матричная. Структура, дизайн 7-и зубцовая «корона» для стентов диаметром 2мм, 2,25мм, 2,5мм, 9-ти зубцовая корона для стентов диаметром 2,75мм, 3,0мм, 3,25мм, 3,5мм, 10-ти зубцовая корона для стентов диаметром 4-5мм. Соседние короны соединены двумя перемычками (начиная с 3-ей короны от края), с тангенциальным сдвигом их расположения  по спирали на 2,5 зубца между соседними коронами. Толщина стенки стента: 0,067±0,008мм для стентов диаметром 2-2,5 мм; 0,080±0,010мм для стентов диаметром 2,75-3,5мм; 0,100±0,010мм для стентов диаметром 3,75-4,5мм. Укорочение при раскрытии: 0,5%. Диаметр дистальной части - 2,7F. Диаметр проксимальной части - 1,9F. Площадь ячейки раскрытого стента - 4,6мм2 (для стента диаметром 3 мм). Соотношение металл-артерия - 12,8% (для стента диаметром 3 мм).  Профиль стента 0,889мм - l,3462мм.  Биорезорбируемое полимерное покрытие на основе полимолочно-ко-гликолевой кислоты в соотношении 50:50 DL-PLG толщиной 4-7 микрон. В качестве лекарственного агента покрытия стента используется сиролимус. Концентрация лекарственного вещества 150 мкг/см2. Тип системы доставки – монорельсовая. Номинальное давление 9 атм., расчетное давление разрыва 18 атм. Диаметр кончика баллона 0,0165". Материал дистальной части – нейлон. Гидрофильное покрытие дистальной части и кончика баллона. Материал проксимальной части - гипотрубка из нержавеющей стали с антифрикционным покрытием. Совместимость с коронарным проводником 0,014". Наличие индикатора стерилизации. Лекарственное покрытие: сиролимус. Номинальный диаметр стента  3,5 (мм). Длина стента 28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9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коронарный "Калипсо" 3,0*28 (с лекарственным покрытием)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 кобальт-хром L605. Конструкция – матричная. Структура, дизайн 7-и зубцовая «корона» для стентов диаметром 2мм, 2,25мм, 2,5мм, 9-ти зубцовая корона для стентов диаметром 2,75мм, 3,0мм, 3,25мм, 3,5мм, 10-ти зубцовая корона для стентов диаметром 4-5мм. Соседние короны соединены двумя перемычками (начиная с 3-ей короны от края), с тангенциальным сдвигом их расположения  по спирали на 2,5 зубца между соседними коронами. Толщина стенки стента: 0,067±0,008мм для стентов диаметром 2-2,5 мм; 0,080±0,010мм для стентов диаметром 2,75-3,5мм; 0,100±0,010мм для стентов диаметром 3,75-4,5мм. Укорочение при раскрытии: 0,5%. Диаметр дистальной части - 2,7F. Диаметр проксимальной части - 1,9F. Площадь ячейки раскрытого стента - 4,6мм2 (для стента диаметром 3 мм). Соотношение металл-артерия - 12,8% (для стента диаметром 3 мм).  Профиль стента 0,889мм - l,3462мм.  Биорезорбируемое полимерное покрытие на основе полимолочно-ко-гликолевой кислоты в соотношении 50:50 DL-PLG толщиной 4-7 микрон. В качестве лекарственного агента покрытия стента используется сиролимус. Концентрация лекарственного вещества 150 мкг/см2. Тип системы доставки – монорельсовая. Номинальное давление 9 атм., расчетное давление разрыва 18 атм. Диаметр кончика баллона 0,0165". Материал дистальной части – нейлон. Гидрофильное покрытие дистальной части и кончика баллона. Материал проксимальной части - гипотрубка из нержавеющей стали с антифрикционным покрытием. Совместимость с коронарным проводником 0,014". Наличие индикатора стерилизации. Лекарственное покрытие: сиролимус. Номинальный диаметр стента  3 (мм). Длина стента 28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9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коронарный "Калипсо" 4,5*18 (с лекарственным покрытием)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 кобальт-хром L605. Конструкция - матричная. Структура, дизайн - 7-и зубцовая «корона» для стентов диаметром 2-2.25мм, 9-ти зубцовая корона для стентов диаметром 2.75-3.5мм, 10-ти зубцовая корона для стентов диаметром 4-5мм. Высокая гибкость стент-компонента обеспечена соединением соседних корон двумя перемычками (начиная с 3-ей короны от края), с тангенциальным сдвигом их расположения  по спирали на 2,5 зубца между соседними коронами. Толщина стенки (ламели) - 0,075 мм. Укорочение при раскрытии менее - 0,5 %. Совместимость с интродьюсером - 5F. Диаметр дистальной части - 2,7F. Диаметр проксимальной части - 1,9F. Площадь ячейки раскрытого стента - 4,6мм2 (для стента диаметром 3 мм). Площадь покрытия стентом стенки артерии - 12,8% (для стента диаметром 3 мм). Профиль стента - 0,042"". Радиальная жесткость стента - не менее 0,5 н/мм. Матрицей для лекарственного покрытия является биорезорбируемая композиция сополимеров DL лактида с гликолидом. В качестве лекарственного агента покрытия стента используется: Сиролимус (Рапамицин). Концентрация лекарств. вещества – 150 мг/см 2. Диаметр стента, мм:  2.0, 2.25, 2.5, 2.75, 3.0, 3.5, 4.0, 4.5, 5.0. Длина стента, мм: 8, 13, 15, 18, 23, 28, 33, 38.Тип системы доставки - монорельсовая. Номинальное давление - 9 атм. Расчетное давление разрыва (RBP) - 18 атм. Диаметр кончика баллона, не более - 0,0165"". Материал дистальной части – Pebax. Материал проксимальной части - гипотрубка из нержавеющей стали с антифрикционным покрытием. Совместимость с коронарным провоником - 0,014"". Срок стерильности с момента изготовления - 18 мес. Наличие индикатора стерилизации. Лекарственное покрытие: сиролимус. Номинальный диаметр стента  4,5 (мм). Длина стента 18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7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31.12.2022, по заявкам заказчика..</w:t>
            </w:r>
          </w:p>
        </w:tc>
      </w:tr>
      <w:tr>
        <w:trPr>
          <w:trHeight w:val="120"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exact"/>
        </w:trPr>
        <w:tc>
          <w:tcPr>
            <w:tcW w:w="551" w:type="dxa"/>
            <w:shd w:val="clear" w:color="auto" w:fill="auto"/>
            <w:textDirection w:val="lrTb"/>
            <w:vAlign w:val="bottom"/>
          </w:tcPr>
          <w:p>
            <w:pPr>
              <w:wordWrap w:val="1"/>
              <w:jc w:val="left"/>
              <w:rPr>
                <w:rFonts w:ascii="Times New Roman" w:hAnsi="Times New Roman"/>
                <w:sz w:val="28"/>
                <w:szCs w:val="28"/>
              </w:rPr>
            </w:pPr>
            <w:r/>
          </w:p>
        </w:tc>
        <w:tc>
          <w:tcPr>
            <w:tcW w:w="1483" w:type="dxa"/>
            <w:shd w:val="clear" w:color="auto" w:fill="auto"/>
            <w:textDirection w:val="lrTb"/>
            <w:vAlign w:val="bottom"/>
          </w:tcPr>
          <w:p>
            <w:pPr>
              <w:wordWrap w:val="1"/>
              <w:jc w:val="left"/>
              <w:rPr>
                <w:rFonts w:ascii="Times New Roman" w:hAnsi="Times New Roman"/>
                <w:sz w:val="28"/>
                <w:szCs w:val="28"/>
              </w:rPr>
            </w:pPr>
            <w:r/>
          </w:p>
        </w:tc>
        <w:tc>
          <w:tcPr>
            <w:tcW w:w="1943" w:type="dxa"/>
            <w:shd w:val="clear" w:color="auto" w:fill="auto"/>
            <w:textDirection w:val="lrTb"/>
            <w:vAlign w:val="bottom"/>
          </w:tcPr>
          <w:p>
            <w:pPr>
              <w:wordWrap w:val="1"/>
              <w:jc w:val="left"/>
              <w:rPr>
                <w:rFonts w:ascii="Times New Roman" w:hAnsi="Times New Roman"/>
                <w:sz w:val="28"/>
                <w:szCs w:val="28"/>
              </w:rPr>
            </w:pPr>
            <w:r/>
          </w:p>
        </w:tc>
        <w:tc>
          <w:tcPr>
            <w:tcW w:w="656" w:type="dxa"/>
            <w:shd w:val="clear" w:color="auto" w:fill="auto"/>
            <w:textDirection w:val="lrTb"/>
            <w:vAlign w:val="bottom"/>
          </w:tcPr>
          <w:p>
            <w:pPr>
              <w:wordWrap w:val="1"/>
              <w:jc w:val="left"/>
              <w:rPr>
                <w:rFonts w:ascii="Times New Roman" w:hAnsi="Times New Roman"/>
                <w:sz w:val="28"/>
                <w:szCs w:val="28"/>
              </w:rPr>
            </w:pPr>
            <w:r/>
          </w:p>
        </w:tc>
        <w:tc>
          <w:tcPr>
            <w:tcW w:w="748" w:type="dxa"/>
            <w:shd w:val="clear" w:color="auto" w:fill="auto"/>
            <w:textDirection w:val="lrTb"/>
            <w:vAlign w:val="bottom"/>
          </w:tcPr>
          <w:p>
            <w:pPr>
              <w:wordWrap w:val="1"/>
              <w:jc w:val="left"/>
              <w:rPr>
                <w:rFonts w:ascii="Times New Roman" w:hAnsi="Times New Roman"/>
                <w:sz w:val="28"/>
                <w:szCs w:val="28"/>
              </w:rPr>
            </w:pPr>
            <w:r/>
          </w:p>
        </w:tc>
        <w:tc>
          <w:tcPr>
            <w:tcW w:w="853" w:type="dxa"/>
            <w:shd w:val="clear" w:color="auto" w:fill="auto"/>
            <w:textDirection w:val="lrTb"/>
            <w:vAlign w:val="bottom"/>
          </w:tcPr>
          <w:p>
            <w:pPr>
              <w:wordWrap w:val="1"/>
              <w:jc w:val="left"/>
              <w:rPr>
                <w:rFonts w:ascii="Times New Roman" w:hAnsi="Times New Roman"/>
                <w:sz w:val="28"/>
                <w:szCs w:val="28"/>
              </w:rPr>
            </w:pPr>
            <w:r/>
          </w:p>
        </w:tc>
        <w:tc>
          <w:tcPr>
            <w:tcW w:w="1221" w:type="dxa"/>
            <w:shd w:val="clear" w:color="auto" w:fill="auto"/>
            <w:textDirection w:val="lrTb"/>
            <w:vAlign w:val="bottom"/>
          </w:tcPr>
          <w:p>
            <w:pPr>
              <w:wordWrap w:val="1"/>
              <w:jc w:val="left"/>
              <w:rPr>
                <w:rFonts w:ascii="Times New Roman" w:hAnsi="Times New Roman"/>
                <w:sz w:val="28"/>
                <w:szCs w:val="28"/>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70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exact"/>
        </w:trPr>
        <w:tc>
          <w:tcPr>
            <w:tcW w:w="551" w:type="dxa"/>
            <w:shd w:val="clear" w:color="auto" w:fill="auto"/>
            <w:textDirection w:val="lrTb"/>
            <w:vAlign w:val="bottom"/>
          </w:tcPr>
          <w:p>
            <w:pPr>
              <w:jc w:val="left"/>
              <w:rPr>
                <w:rFonts w:ascii="Arial" w:hAnsi="Arial"/>
                <w:sz w:val="16"/>
                <w:szCs w:val="16"/>
              </w:rPr>
            </w:pPr>
            <w:r/>
          </w:p>
        </w:tc>
        <w:tc>
          <w:tcPr>
            <w:tcW w:w="1483" w:type="dxa"/>
            <w:shd w:val="clear" w:color="auto" w:fill="auto"/>
            <w:textDirection w:val="lrTb"/>
            <w:vAlign w:val="bottom"/>
          </w:tcPr>
          <w:p>
            <w:pPr>
              <w:jc w:val="left"/>
              <w:rPr>
                <w:rFonts w:ascii="Arial" w:hAnsi="Arial"/>
                <w:sz w:val="16"/>
                <w:szCs w:val="16"/>
              </w:rPr>
            </w:pPr>
            <w:r/>
          </w:p>
        </w:tc>
        <w:tc>
          <w:tcPr>
            <w:tcW w:w="1943" w:type="dxa"/>
            <w:shd w:val="clear" w:color="auto" w:fill="auto"/>
            <w:textDirection w:val="lrTb"/>
            <w:vAlign w:val="bottom"/>
          </w:tcPr>
          <w:p>
            <w:pPr>
              <w:jc w:val="left"/>
              <w:rPr>
                <w:rFonts w:ascii="Arial" w:hAnsi="Arial"/>
                <w:sz w:val="16"/>
                <w:szCs w:val="16"/>
              </w:rPr>
            </w:pPr>
            <w:r/>
          </w:p>
        </w:tc>
        <w:tc>
          <w:tcPr>
            <w:tcW w:w="656" w:type="dxa"/>
            <w:shd w:val="clear" w:color="auto" w:fill="auto"/>
            <w:textDirection w:val="lrTb"/>
            <w:vAlign w:val="bottom"/>
          </w:tcPr>
          <w:p>
            <w:pPr>
              <w:jc w:val="left"/>
              <w:rPr>
                <w:rFonts w:ascii="Arial" w:hAnsi="Arial"/>
                <w:sz w:val="16"/>
                <w:szCs w:val="16"/>
              </w:rPr>
            </w:pPr>
            <w:r/>
          </w:p>
        </w:tc>
        <w:tc>
          <w:tcPr>
            <w:tcW w:w="748" w:type="dxa"/>
            <w:shd w:val="clear" w:color="auto" w:fill="auto"/>
            <w:textDirection w:val="lrTb"/>
            <w:vAlign w:val="bottom"/>
          </w:tcPr>
          <w:p>
            <w:pPr>
              <w:jc w:val="left"/>
              <w:rPr>
                <w:rFonts w:ascii="Arial" w:hAnsi="Arial"/>
                <w:sz w:val="16"/>
                <w:szCs w:val="16"/>
              </w:rPr>
            </w:pPr>
            <w:r/>
          </w:p>
        </w:tc>
        <w:tc>
          <w:tcPr>
            <w:tcW w:w="853" w:type="dxa"/>
            <w:shd w:val="clear" w:color="auto" w:fill="auto"/>
            <w:textDirection w:val="lrTb"/>
            <w:vAlign w:val="bottom"/>
          </w:tcPr>
          <w:p>
            <w:pPr>
              <w:jc w:val="left"/>
              <w:rPr>
                <w:rFonts w:ascii="Arial" w:hAnsi="Arial"/>
                <w:sz w:val="16"/>
                <w:szCs w:val="16"/>
              </w:rPr>
            </w:pPr>
            <w:r/>
          </w:p>
        </w:tc>
        <w:tc>
          <w:tcPr>
            <w:tcW w:w="1221" w:type="dxa"/>
            <w:shd w:val="clear" w:color="auto" w:fill="auto"/>
            <w:textDirection w:val="lrTb"/>
            <w:vAlign w:val="bottom"/>
          </w:tcPr>
          <w:p>
            <w:pPr>
              <w:jc w:val="left"/>
              <w:rPr>
                <w:rFonts w:ascii="Arial" w:hAnsi="Arial"/>
                <w:sz w:val="16"/>
                <w:szCs w:val="16"/>
              </w:rPr>
            </w:pPr>
            <w:r/>
          </w:p>
        </w:tc>
        <w:tc>
          <w:tcPr>
            <w:tcW w:w="1168" w:type="dxa"/>
            <w:shd w:val="clear" w:color="auto" w:fill="auto"/>
            <w:textDirection w:val="lrTb"/>
            <w:vAlign w:val="bottom"/>
          </w:tcPr>
          <w:p>
            <w:pPr>
              <w:jc w:val="left"/>
              <w:rPr>
                <w:rFonts w:ascii="Arial" w:hAnsi="Arial"/>
                <w:sz w:val="16"/>
                <w:szCs w:val="16"/>
              </w:rPr>
            </w:pPr>
            <w:r/>
          </w:p>
        </w:tc>
        <w:tc>
          <w:tcPr>
            <w:tcW w:w="971" w:type="dxa"/>
            <w:shd w:val="clear" w:color="auto" w:fill="auto"/>
            <w:textDirection w:val="lrTb"/>
            <w:vAlign w:val="bottom"/>
          </w:tcPr>
          <w:p>
            <w:pPr>
              <w:jc w:val="left"/>
              <w:rPr>
                <w:rFonts w:ascii="Arial" w:hAnsi="Arial"/>
                <w:sz w:val="16"/>
                <w:szCs w:val="16"/>
              </w:rPr>
            </w:pPr>
            <w:r/>
          </w:p>
        </w:tc>
        <w:tc>
          <w:tcPr>
            <w:tcW w:w="1116" w:type="dxa"/>
            <w:shd w:val="clear" w:color="auto" w:fill="auto"/>
            <w:textDirection w:val="lrTb"/>
            <w:vAlign w:val="bottom"/>
          </w:tcPr>
          <w:p>
            <w:pPr>
              <w:jc w:val="left"/>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до18.05.2022 17:00:00 по местному времени. </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Кайкова Ирина Владимировна, тел. 228-06-88</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