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2991"/>
        <w:gridCol w:w="1418"/>
        <w:gridCol w:w="685"/>
        <w:gridCol w:w="850"/>
        <w:gridCol w:w="1056"/>
        <w:gridCol w:w="1826"/>
        <w:gridCol w:w="1554"/>
      </w:tblGrid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RPr="00274398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 w:rsidRPr="00274398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45593C" w:rsidP="00E4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50DAA">
              <w:rPr>
                <w:rFonts w:ascii="Times New Roman" w:hAnsi="Times New Roman"/>
                <w:sz w:val="24"/>
                <w:szCs w:val="24"/>
              </w:rPr>
              <w:t>.08.2020 г. №.7</w:t>
            </w:r>
            <w:r w:rsidR="00E40D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0DAA">
              <w:rPr>
                <w:rFonts w:ascii="Times New Roman" w:hAnsi="Times New Roman"/>
                <w:sz w:val="24"/>
                <w:szCs w:val="24"/>
              </w:rPr>
              <w:t>4-2020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9379" w:type="dxa"/>
            <w:gridSpan w:val="7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545F6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455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Диализатор FX 80 (площадь 1,8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кв.м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д/гемодиализа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Niagara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catheters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2-х просветный, кратковременный, изогнутый d 13,5Fr, длина 20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для гемодиализа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HemoSplit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catheters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2-х просветный, долговременный, прямой 14,5Fr, длина 35 см, с серебром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для гемодиализа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HemoSplit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catheters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2-х просветный, долговременный, прямой 14,5Fr, длина 42 см, с серебром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Комплект магистралей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кровопроводящих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AV-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Set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OnlinePlus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5008-R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Концентрат диализный для гемодиализа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Bi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Bag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5008 сухой основной бикарбонатный 650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Концентрат сухой бикарбонатный кислотный БК- 8С, содержание кальция 1,5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ммоль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/л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Магистраль для замещающих растворов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Safe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Line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, d насосного сегмента 6,4 мм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Магистраль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кровопроводящая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для гемодиализа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Sunder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SD-G01, объем 174мл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изделий медицинских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МедиСет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для процедуры гемодиализа, стерильный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Набор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Пеха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для снятия швов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Повязка мазевая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Атрауман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АГ 10 х 10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Повязка послеоперационная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Силкофикс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7 х 5 см с сорбционной подушечкой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Фильтр для системы стерилизации диализата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DIASAFEplus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, 2,2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кв.м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., скорость 5 мл/мин.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mmHg</w:t>
            </w:r>
            <w:proofErr w:type="spellEnd"/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Диализатор синтетический капиллярный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высокопоточный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Revaclear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, вариант исполнения 300 (площадь 1,4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кв.м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Устройство для фильтрации Ультрафильтр U9000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Диализатор синтетический капиллярный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низкопоточный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Polyflux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L, вариант исполнения 17 (площадь 1,7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кв.м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Устройство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кровопроводящих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магистралей PHYSIOSET типоразмер PHYSIOSET HD DNL HC для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гемодиализного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аппарата ARTIS с принадлежностями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Картридж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CleanCart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модификация С для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гемодиализного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аппарата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Картридж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CleanCart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модификации А для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гемодиализного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аппарата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Диализатор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Ксевонта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Xevonta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), исполнение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Lo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23 (площадь 2,3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кв.м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Картридж порошковый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BiCart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для диализа 1250G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Концентрат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гемодиализный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кислотный PHYSIOPACK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Citrate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для бикарбонатного диализа с картриджем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BiCart</w:t>
            </w:r>
            <w:proofErr w:type="spellEnd"/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Раствор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TauroLock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™- U25000 для закрытия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катететра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5 мл №5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Раствор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TauroLock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™-HEP500 для закрытия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катететра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5 мл №10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баллонный 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Mustang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8.0 х 40 мм, длина 135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баллонный 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Mustang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10.0 х 40 мм, длина 135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Устройство</w:t>
            </w:r>
            <w:proofErr w:type="gram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раздувающее для баллонных катетеров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Encore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26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Advantage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Kit</w:t>
            </w:r>
            <w:proofErr w:type="spellEnd"/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Интродьюсер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Medikit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7F/11см/0.035"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Проводник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Starter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0.035"/260см/J-изгиб 3 мм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баллонный 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Mustang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12.0 х 40 мм, длина 135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Интродьюсер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Medikit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9F/11 см/0.038"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Игла ангиографическая пункционная 18G, без стилета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Wallstent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Uni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0.035", 10 х 42 мм, длина 135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Wallstent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Uni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0.035", 12 х 40 мм, длина 135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Стент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Wallstent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Uni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0.035", 18 х 40 мм, длина 75 см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tr w:rsidR="00274398" w:rsidTr="0045593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45593C" w:rsidRDefault="00274398" w:rsidP="002743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Интродьюсер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внутрисосудистый </w:t>
            </w:r>
            <w:proofErr w:type="spellStart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>Medikit</w:t>
            </w:r>
            <w:proofErr w:type="spellEnd"/>
            <w:r w:rsidRPr="0045593C">
              <w:rPr>
                <w:rFonts w:ascii="Times New Roman" w:hAnsi="Times New Roman" w:cs="Times New Roman"/>
                <w:color w:val="000000"/>
                <w:sz w:val="22"/>
              </w:rPr>
              <w:t xml:space="preserve"> 11F/11см/0.035"</w:t>
            </w:r>
          </w:p>
        </w:tc>
        <w:tc>
          <w:tcPr>
            <w:tcW w:w="14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Pr="00274398" w:rsidRDefault="00274398" w:rsidP="00274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398" w:rsidRDefault="00274398" w:rsidP="0027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398" w:rsidRDefault="00274398" w:rsidP="00274398">
            <w:pPr>
              <w:rPr>
                <w:szCs w:val="16"/>
              </w:rPr>
            </w:pPr>
          </w:p>
        </w:tc>
      </w:tr>
      <w:bookmarkEnd w:id="0"/>
      <w:tr w:rsidR="006545F6" w:rsidTr="0045593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 w:rsidP="00455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45593C">
              <w:rPr>
                <w:rFonts w:ascii="Times New Roman" w:hAnsi="Times New Roman"/>
                <w:sz w:val="28"/>
                <w:szCs w:val="28"/>
              </w:rPr>
              <w:t xml:space="preserve"> ПО ЗАЯВКЕ Заказчика до 15.11.2020 г.</w:t>
            </w:r>
          </w:p>
        </w:tc>
      </w:tr>
      <w:tr w:rsidR="006545F6" w:rsidTr="0045593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45F6" w:rsidTr="0045593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45F6" w:rsidTr="0045593C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 w:rsidP="00455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5593C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5593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</w:t>
            </w:r>
            <w:r w:rsidR="0040335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99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45F6" w:rsidTr="0045593C">
        <w:trPr>
          <w:trHeight w:val="60"/>
        </w:trPr>
        <w:tc>
          <w:tcPr>
            <w:tcW w:w="10933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5E2EB6" w:rsidRDefault="005E2EB6"/>
    <w:sectPr w:rsidR="005E2E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6"/>
    <w:rsid w:val="001E54F0"/>
    <w:rsid w:val="00274398"/>
    <w:rsid w:val="00403351"/>
    <w:rsid w:val="0045593C"/>
    <w:rsid w:val="005E2EB6"/>
    <w:rsid w:val="006545F6"/>
    <w:rsid w:val="00A50DAA"/>
    <w:rsid w:val="00DB3716"/>
    <w:rsid w:val="00E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C2C8-C5F2-4E8E-B4C1-E2D3F16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2020-08-28T04:49:00Z</dcterms:created>
  <dcterms:modified xsi:type="dcterms:W3CDTF">2020-08-28T05:05:00Z</dcterms:modified>
</cp:coreProperties>
</file>